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A7" w:rsidRPr="0019472A" w:rsidRDefault="00031BA7" w:rsidP="00E1793B">
      <w:pPr>
        <w:rPr>
          <w:rFonts w:ascii="Century Gothic" w:hAnsi="Century Gothic" w:cs="Arial"/>
          <w:b/>
          <w:sz w:val="22"/>
          <w:szCs w:val="22"/>
          <w:lang w:val="es-CO"/>
        </w:rPr>
      </w:pPr>
    </w:p>
    <w:p w:rsidR="00B2149F" w:rsidRDefault="00B2149F" w:rsidP="0092106C">
      <w:pPr>
        <w:jc w:val="center"/>
        <w:rPr>
          <w:rFonts w:ascii="Century Gothic" w:hAnsi="Century Gothic" w:cs="Arial"/>
          <w:b/>
          <w:sz w:val="20"/>
          <w:szCs w:val="20"/>
          <w:lang w:val="es-CO"/>
        </w:rPr>
      </w:pPr>
    </w:p>
    <w:p w:rsidR="00AF5F5E" w:rsidRDefault="00AF5F5E" w:rsidP="0092106C">
      <w:pPr>
        <w:jc w:val="center"/>
        <w:rPr>
          <w:rFonts w:ascii="Century Gothic" w:hAnsi="Century Gothic" w:cs="Arial"/>
          <w:b/>
          <w:sz w:val="20"/>
          <w:szCs w:val="20"/>
          <w:lang w:val="es-CO"/>
        </w:rPr>
      </w:pPr>
    </w:p>
    <w:p w:rsidR="00AF5F5E" w:rsidRPr="00820FBC" w:rsidRDefault="00AF5F5E" w:rsidP="0092106C">
      <w:pPr>
        <w:jc w:val="center"/>
        <w:rPr>
          <w:rFonts w:ascii="Century Gothic" w:hAnsi="Century Gothic" w:cs="Arial"/>
          <w:b/>
          <w:color w:val="70AD47"/>
          <w:spacing w:val="10"/>
          <w:sz w:val="52"/>
          <w:szCs w:val="20"/>
          <w:lang w:val="es-CO"/>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20FBC">
        <w:rPr>
          <w:rFonts w:ascii="Century Gothic" w:hAnsi="Century Gothic" w:cs="Arial"/>
          <w:b/>
          <w:color w:val="70AD47"/>
          <w:spacing w:val="10"/>
          <w:sz w:val="52"/>
          <w:szCs w:val="20"/>
          <w:lang w:val="es-CO"/>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INFORME AUSTERIDAD EN EL GASTO PÚBLICO DE LA E.S.E HOSPITAL SAN JOSE DEL GUAVIARE</w:t>
      </w:r>
    </w:p>
    <w:p w:rsidR="0092106C" w:rsidRPr="0019472A" w:rsidRDefault="0092106C" w:rsidP="0092106C">
      <w:pPr>
        <w:jc w:val="both"/>
        <w:rPr>
          <w:rFonts w:ascii="Century Gothic" w:hAnsi="Century Gothic" w:cs="Arial"/>
          <w:sz w:val="22"/>
          <w:szCs w:val="20"/>
          <w:lang w:val="es-CO"/>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D810F1"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w:t>
      </w:r>
      <w:r w:rsidR="00C20B19">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TRIMESTRE</w:t>
      </w:r>
    </w:p>
    <w:p w:rsidR="0092106C" w:rsidRPr="00820FBC" w:rsidRDefault="000868C3"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VIGENCIA 2024</w:t>
      </w:r>
    </w:p>
    <w:p w:rsidR="0092106C" w:rsidRPr="0019472A" w:rsidRDefault="0092106C" w:rsidP="0092106C">
      <w:pPr>
        <w:jc w:val="both"/>
        <w:rPr>
          <w:rFonts w:ascii="Century Gothic" w:hAnsi="Century Gothic" w:cs="Arial"/>
          <w:sz w:val="22"/>
          <w:szCs w:val="20"/>
          <w:lang w:val="es-CO"/>
        </w:rPr>
      </w:pPr>
    </w:p>
    <w:p w:rsidR="0092106C" w:rsidRPr="0019472A" w:rsidRDefault="0092106C" w:rsidP="0092106C">
      <w:pPr>
        <w:jc w:val="both"/>
        <w:rPr>
          <w:rFonts w:ascii="Century Gothic" w:hAnsi="Century Gothic" w:cs="Arial"/>
          <w:sz w:val="22"/>
          <w:szCs w:val="20"/>
          <w:lang w:val="es-CO"/>
        </w:rPr>
      </w:pPr>
    </w:p>
    <w:p w:rsidR="0092106C" w:rsidRPr="0019472A" w:rsidRDefault="0092106C" w:rsidP="0092106C">
      <w:pPr>
        <w:jc w:val="both"/>
        <w:rPr>
          <w:rFonts w:ascii="Century Gothic" w:hAnsi="Century Gothic" w:cs="Arial"/>
          <w:sz w:val="22"/>
          <w:szCs w:val="20"/>
          <w:lang w:val="es-CO"/>
        </w:rPr>
      </w:pPr>
    </w:p>
    <w:p w:rsidR="0092106C" w:rsidRDefault="0092106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Pr="0019472A" w:rsidRDefault="00820FBC" w:rsidP="0092106C">
      <w:pPr>
        <w:jc w:val="both"/>
        <w:rPr>
          <w:rFonts w:ascii="Century Gothic" w:hAnsi="Century Gothic" w:cs="Arial"/>
          <w:sz w:val="22"/>
          <w:szCs w:val="20"/>
          <w:lang w:val="es-CO"/>
        </w:rPr>
      </w:pPr>
    </w:p>
    <w:p w:rsidR="0092106C" w:rsidRPr="0019472A" w:rsidRDefault="0092106C" w:rsidP="0092106C">
      <w:pPr>
        <w:jc w:val="both"/>
        <w:rPr>
          <w:rFonts w:ascii="Century Gothic" w:hAnsi="Century Gothic" w:cs="Arial"/>
          <w:sz w:val="22"/>
          <w:szCs w:val="20"/>
          <w:lang w:val="es-CO"/>
        </w:rPr>
      </w:pPr>
    </w:p>
    <w:p w:rsidR="0092106C" w:rsidRPr="0019472A" w:rsidRDefault="0092106C" w:rsidP="0092106C">
      <w:pPr>
        <w:jc w:val="both"/>
        <w:rPr>
          <w:rFonts w:ascii="Century Gothic" w:hAnsi="Century Gothic" w:cs="Arial"/>
          <w:sz w:val="22"/>
          <w:szCs w:val="20"/>
          <w:lang w:val="es-CO"/>
        </w:rPr>
      </w:pPr>
    </w:p>
    <w:p w:rsidR="0092106C" w:rsidRPr="00820FBC" w:rsidRDefault="00B82419" w:rsidP="0092106C">
      <w:pPr>
        <w:jc w:val="center"/>
        <w:rPr>
          <w:rFonts w:ascii="Century Gothic" w:hAnsi="Century Gothic" w:cs="Arial"/>
          <w:b/>
          <w:color w:val="9CC2E5" w:themeColor="accent1" w:themeTint="99"/>
          <w:sz w:val="28"/>
          <w:szCs w:val="20"/>
          <w:lang w:val="es-CO"/>
        </w:rPr>
      </w:pPr>
      <w:r>
        <w:rPr>
          <w:rFonts w:ascii="Century Gothic" w:hAnsi="Century Gothic" w:cs="Arial"/>
          <w:b/>
          <w:color w:val="9CC2E5" w:themeColor="accent1" w:themeTint="99"/>
          <w:sz w:val="28"/>
          <w:szCs w:val="20"/>
          <w:lang w:val="es-CO"/>
        </w:rPr>
        <w:t>LUCEDY TRUJILLO LAZO</w:t>
      </w:r>
    </w:p>
    <w:p w:rsidR="0092106C" w:rsidRPr="00820FBC" w:rsidRDefault="00CB257A" w:rsidP="0092106C">
      <w:pPr>
        <w:jc w:val="center"/>
        <w:rPr>
          <w:rFonts w:ascii="Century Gothic" w:hAnsi="Century Gothic" w:cs="Arial"/>
          <w:b/>
          <w:color w:val="9CC2E5" w:themeColor="accent1" w:themeTint="99"/>
          <w:szCs w:val="20"/>
          <w:lang w:val="es-CO"/>
        </w:rPr>
      </w:pPr>
      <w:r>
        <w:rPr>
          <w:rFonts w:ascii="Century Gothic" w:hAnsi="Century Gothic" w:cs="Arial"/>
          <w:b/>
          <w:color w:val="9CC2E5" w:themeColor="accent1" w:themeTint="99"/>
          <w:sz w:val="28"/>
          <w:szCs w:val="20"/>
          <w:lang w:val="es-CO"/>
        </w:rPr>
        <w:t xml:space="preserve">Jefe </w:t>
      </w:r>
      <w:r w:rsidR="0092106C" w:rsidRPr="00820FBC">
        <w:rPr>
          <w:rFonts w:ascii="Century Gothic" w:hAnsi="Century Gothic" w:cs="Arial"/>
          <w:b/>
          <w:color w:val="9CC2E5" w:themeColor="accent1" w:themeTint="99"/>
          <w:sz w:val="28"/>
          <w:szCs w:val="20"/>
          <w:lang w:val="es-CO"/>
        </w:rPr>
        <w:t>Oficina Control Interno de Gestión</w:t>
      </w:r>
    </w:p>
    <w:p w:rsidR="0092106C" w:rsidRPr="00820FBC" w:rsidRDefault="00C90653" w:rsidP="0092106C">
      <w:pPr>
        <w:jc w:val="center"/>
        <w:rPr>
          <w:rFonts w:ascii="Century Gothic" w:hAnsi="Century Gothic" w:cs="Arial"/>
          <w:b/>
          <w:color w:val="9CC2E5" w:themeColor="accent1" w:themeTint="99"/>
          <w:sz w:val="28"/>
          <w:szCs w:val="20"/>
          <w:lang w:val="es-CO"/>
        </w:rPr>
      </w:pPr>
      <w:r>
        <w:rPr>
          <w:rFonts w:ascii="Century Gothic" w:hAnsi="Century Gothic" w:cs="Arial"/>
          <w:b/>
          <w:color w:val="9CC2E5" w:themeColor="accent1" w:themeTint="99"/>
          <w:sz w:val="28"/>
          <w:szCs w:val="20"/>
          <w:lang w:val="es-CO"/>
        </w:rPr>
        <w:t>Mayo</w:t>
      </w:r>
      <w:r w:rsidR="00DA4A73">
        <w:rPr>
          <w:rFonts w:ascii="Century Gothic" w:hAnsi="Century Gothic" w:cs="Arial"/>
          <w:b/>
          <w:color w:val="9CC2E5" w:themeColor="accent1" w:themeTint="99"/>
          <w:sz w:val="28"/>
          <w:szCs w:val="20"/>
          <w:lang w:val="es-CO"/>
        </w:rPr>
        <w:t xml:space="preserve"> de 2024</w:t>
      </w:r>
    </w:p>
    <w:p w:rsidR="0092106C" w:rsidRPr="00820FBC" w:rsidRDefault="0092106C" w:rsidP="00696A1F">
      <w:pPr>
        <w:jc w:val="right"/>
        <w:rPr>
          <w:rFonts w:ascii="Century Gothic" w:hAnsi="Century Gothic" w:cs="Arial"/>
          <w:color w:val="9CC2E5" w:themeColor="accent1" w:themeTint="99"/>
          <w:sz w:val="20"/>
          <w:szCs w:val="20"/>
          <w:lang w:val="es-CO"/>
        </w:rPr>
      </w:pPr>
    </w:p>
    <w:p w:rsidR="0092106C" w:rsidRPr="0019472A" w:rsidRDefault="0092106C" w:rsidP="0092106C">
      <w:pPr>
        <w:jc w:val="both"/>
        <w:rPr>
          <w:rFonts w:ascii="Century Gothic" w:hAnsi="Century Gothic" w:cs="Arial"/>
          <w:sz w:val="20"/>
          <w:szCs w:val="20"/>
          <w:lang w:val="es-CO"/>
        </w:rPr>
      </w:pPr>
    </w:p>
    <w:p w:rsidR="0092106C" w:rsidRPr="0019472A" w:rsidRDefault="0092106C" w:rsidP="0092106C">
      <w:pPr>
        <w:jc w:val="both"/>
        <w:rPr>
          <w:rFonts w:ascii="Century Gothic" w:hAnsi="Century Gothic" w:cs="Arial"/>
          <w:sz w:val="20"/>
          <w:szCs w:val="20"/>
          <w:lang w:val="es-CO"/>
        </w:rPr>
      </w:pPr>
    </w:p>
    <w:p w:rsidR="00777BEB" w:rsidRDefault="00777BEB" w:rsidP="0092106C">
      <w:pPr>
        <w:jc w:val="center"/>
        <w:rPr>
          <w:rFonts w:ascii="Century Gothic" w:hAnsi="Century Gothic" w:cs="Arial"/>
          <w:b/>
          <w:sz w:val="20"/>
          <w:szCs w:val="20"/>
          <w:lang w:val="es-CO"/>
        </w:rPr>
      </w:pPr>
    </w:p>
    <w:p w:rsidR="0092106C" w:rsidRPr="00A15754" w:rsidRDefault="0092106C" w:rsidP="0092106C">
      <w:pPr>
        <w:jc w:val="center"/>
        <w:rPr>
          <w:rFonts w:ascii="Century Gothic" w:hAnsi="Century Gothic" w:cs="Arial"/>
          <w:b/>
          <w:sz w:val="20"/>
          <w:szCs w:val="20"/>
          <w:lang w:val="es-CO"/>
        </w:rPr>
      </w:pPr>
      <w:r w:rsidRPr="00A15754">
        <w:rPr>
          <w:rFonts w:ascii="Century Gothic" w:hAnsi="Century Gothic" w:cs="Arial"/>
          <w:b/>
          <w:sz w:val="20"/>
          <w:szCs w:val="20"/>
          <w:lang w:val="es-CO"/>
        </w:rPr>
        <w:t>CONTENIDO</w:t>
      </w:r>
    </w:p>
    <w:p w:rsidR="0092106C" w:rsidRPr="00A15754" w:rsidRDefault="0092106C" w:rsidP="0092106C">
      <w:pPr>
        <w:jc w:val="center"/>
        <w:rPr>
          <w:rFonts w:ascii="Century Gothic" w:hAnsi="Century Gothic" w:cs="Arial"/>
          <w:b/>
          <w:sz w:val="20"/>
          <w:szCs w:val="20"/>
          <w:lang w:val="es-CO"/>
        </w:rPr>
      </w:pPr>
    </w:p>
    <w:p w:rsidR="00460DFB" w:rsidRPr="00A15754" w:rsidRDefault="00460DFB" w:rsidP="00460DFB">
      <w:pPr>
        <w:ind w:left="708"/>
        <w:jc w:val="center"/>
        <w:rPr>
          <w:rFonts w:ascii="Century Gothic" w:hAnsi="Century Gothic" w:cs="Arial"/>
          <w:b/>
          <w:sz w:val="20"/>
          <w:szCs w:val="20"/>
          <w:lang w:val="es-CO"/>
        </w:rPr>
      </w:pP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p>
    <w:p w:rsidR="00460DFB" w:rsidRPr="00A15754" w:rsidRDefault="00460DFB" w:rsidP="00460DFB">
      <w:pPr>
        <w:ind w:left="708"/>
        <w:jc w:val="center"/>
        <w:rPr>
          <w:rFonts w:ascii="Century Gothic" w:hAnsi="Century Gothic" w:cs="Arial"/>
          <w:b/>
          <w:sz w:val="20"/>
          <w:szCs w:val="20"/>
          <w:lang w:val="es-CO"/>
        </w:rPr>
      </w:pP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t xml:space="preserve">    </w:t>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r>
      <w:r w:rsidRPr="00A15754">
        <w:rPr>
          <w:rFonts w:ascii="Century Gothic" w:hAnsi="Century Gothic" w:cs="Arial"/>
          <w:b/>
          <w:sz w:val="20"/>
          <w:szCs w:val="20"/>
          <w:lang w:val="es-CO"/>
        </w:rPr>
        <w:tab/>
        <w:t xml:space="preserve">                  Pág.</w:t>
      </w:r>
    </w:p>
    <w:p w:rsidR="00460DFB" w:rsidRPr="00A15754" w:rsidRDefault="00460DFB" w:rsidP="00460DFB">
      <w:pPr>
        <w:jc w:val="center"/>
        <w:rPr>
          <w:rFonts w:ascii="Century Gothic" w:hAnsi="Century Gothic" w:cs="Arial"/>
          <w:b/>
          <w:sz w:val="20"/>
          <w:szCs w:val="20"/>
          <w:lang w:val="es-CO"/>
        </w:rPr>
      </w:pPr>
    </w:p>
    <w:p w:rsidR="00460DFB" w:rsidRPr="00A15754" w:rsidRDefault="00460DFB" w:rsidP="00460DFB">
      <w:pPr>
        <w:rPr>
          <w:rFonts w:ascii="Century Gothic" w:hAnsi="Century Gothic" w:cs="Arial"/>
          <w:sz w:val="20"/>
          <w:szCs w:val="20"/>
          <w:lang w:val="es-CO"/>
        </w:rPr>
      </w:pPr>
      <w:r w:rsidRPr="00A15754">
        <w:rPr>
          <w:rFonts w:ascii="Century Gothic" w:hAnsi="Century Gothic" w:cs="Arial"/>
          <w:sz w:val="20"/>
          <w:szCs w:val="20"/>
          <w:lang w:val="es-CO"/>
        </w:rPr>
        <w:t>1. INTRODUCCIÓN…………………………………………………………</w:t>
      </w:r>
      <w:r w:rsidR="00C7797F" w:rsidRPr="00A15754">
        <w:rPr>
          <w:rFonts w:ascii="Century Gothic" w:hAnsi="Century Gothic" w:cs="Arial"/>
          <w:sz w:val="20"/>
          <w:szCs w:val="20"/>
          <w:lang w:val="es-CO"/>
        </w:rPr>
        <w:t>……</w:t>
      </w:r>
      <w:proofErr w:type="gramStart"/>
      <w:r w:rsidR="00C7797F" w:rsidRPr="00A15754">
        <w:rPr>
          <w:rFonts w:ascii="Century Gothic" w:hAnsi="Century Gothic" w:cs="Arial"/>
          <w:sz w:val="20"/>
          <w:szCs w:val="20"/>
          <w:lang w:val="es-CO"/>
        </w:rPr>
        <w:t>…….</w:t>
      </w:r>
      <w:proofErr w:type="gramEnd"/>
      <w:r w:rsidR="00C7797F" w:rsidRPr="00A15754">
        <w:rPr>
          <w:rFonts w:ascii="Century Gothic" w:hAnsi="Century Gothic" w:cs="Arial"/>
          <w:sz w:val="20"/>
          <w:szCs w:val="20"/>
          <w:lang w:val="es-CO"/>
        </w:rPr>
        <w:t>.</w:t>
      </w:r>
      <w:r w:rsidRPr="00A15754">
        <w:rPr>
          <w:rFonts w:ascii="Century Gothic" w:hAnsi="Century Gothic" w:cs="Arial"/>
          <w:sz w:val="20"/>
          <w:szCs w:val="20"/>
          <w:lang w:val="es-CO"/>
        </w:rPr>
        <w:t>……</w:t>
      </w:r>
      <w:r w:rsidR="009B6D5F" w:rsidRPr="00A15754">
        <w:rPr>
          <w:rFonts w:ascii="Century Gothic" w:hAnsi="Century Gothic" w:cs="Arial"/>
          <w:sz w:val="20"/>
          <w:szCs w:val="20"/>
          <w:lang w:val="es-CO"/>
        </w:rPr>
        <w:t>…</w:t>
      </w:r>
      <w:r w:rsidRPr="00A15754">
        <w:rPr>
          <w:rFonts w:ascii="Century Gothic" w:hAnsi="Century Gothic" w:cs="Arial"/>
          <w:sz w:val="20"/>
          <w:szCs w:val="20"/>
          <w:lang w:val="es-CO"/>
        </w:rPr>
        <w:t>..</w:t>
      </w:r>
      <w:r w:rsidR="0054579C" w:rsidRPr="00A15754">
        <w:rPr>
          <w:rFonts w:ascii="Century Gothic" w:hAnsi="Century Gothic" w:cs="Arial"/>
          <w:sz w:val="20"/>
          <w:szCs w:val="20"/>
          <w:lang w:val="es-CO"/>
        </w:rPr>
        <w:t>....</w:t>
      </w:r>
      <w:r w:rsidRPr="00A15754">
        <w:rPr>
          <w:rFonts w:ascii="Century Gothic" w:hAnsi="Century Gothic" w:cs="Arial"/>
          <w:sz w:val="20"/>
          <w:szCs w:val="20"/>
          <w:lang w:val="es-CO"/>
        </w:rPr>
        <w:t>..……3</w:t>
      </w:r>
    </w:p>
    <w:p w:rsidR="00460DFB" w:rsidRPr="00A15754" w:rsidRDefault="00460DFB" w:rsidP="00460DFB">
      <w:pPr>
        <w:rPr>
          <w:rFonts w:ascii="Century Gothic" w:hAnsi="Century Gothic" w:cs="Arial"/>
          <w:sz w:val="20"/>
          <w:szCs w:val="20"/>
          <w:lang w:val="es-CO"/>
        </w:rPr>
      </w:pPr>
    </w:p>
    <w:p w:rsidR="00460DFB" w:rsidRPr="00A15754" w:rsidRDefault="00460DFB" w:rsidP="00460DFB">
      <w:pPr>
        <w:pStyle w:val="Default"/>
        <w:rPr>
          <w:rFonts w:ascii="Century Gothic" w:hAnsi="Century Gothic"/>
          <w:bCs/>
          <w:sz w:val="20"/>
          <w:szCs w:val="20"/>
        </w:rPr>
      </w:pPr>
      <w:r w:rsidRPr="00A15754">
        <w:rPr>
          <w:rFonts w:ascii="Century Gothic" w:hAnsi="Century Gothic"/>
          <w:bCs/>
          <w:sz w:val="20"/>
          <w:szCs w:val="20"/>
        </w:rPr>
        <w:t>2. NORMATIVIDAD……………………………………………</w:t>
      </w:r>
      <w:r w:rsidR="00C7797F" w:rsidRPr="00A15754">
        <w:rPr>
          <w:rFonts w:ascii="Century Gothic" w:hAnsi="Century Gothic"/>
          <w:bCs/>
          <w:sz w:val="20"/>
          <w:szCs w:val="20"/>
        </w:rPr>
        <w:t>……</w:t>
      </w:r>
      <w:proofErr w:type="gramStart"/>
      <w:r w:rsidR="00C7797F" w:rsidRPr="00A15754">
        <w:rPr>
          <w:rFonts w:ascii="Century Gothic" w:hAnsi="Century Gothic"/>
          <w:bCs/>
          <w:sz w:val="20"/>
          <w:szCs w:val="20"/>
        </w:rPr>
        <w:t>…….</w:t>
      </w:r>
      <w:proofErr w:type="gramEnd"/>
      <w:r w:rsidR="00C7797F" w:rsidRPr="00A15754">
        <w:rPr>
          <w:rFonts w:ascii="Century Gothic" w:hAnsi="Century Gothic"/>
          <w:bCs/>
          <w:sz w:val="20"/>
          <w:szCs w:val="20"/>
        </w:rPr>
        <w:t>.</w:t>
      </w:r>
      <w:r w:rsidRPr="00A15754">
        <w:rPr>
          <w:rFonts w:ascii="Century Gothic" w:hAnsi="Century Gothic"/>
          <w:bCs/>
          <w:sz w:val="20"/>
          <w:szCs w:val="20"/>
        </w:rPr>
        <w:t>………………….</w:t>
      </w:r>
      <w:r w:rsidR="009B6D5F" w:rsidRPr="00A15754">
        <w:rPr>
          <w:rFonts w:ascii="Century Gothic" w:hAnsi="Century Gothic"/>
          <w:bCs/>
          <w:sz w:val="20"/>
          <w:szCs w:val="20"/>
        </w:rPr>
        <w:t>..</w:t>
      </w:r>
      <w:r w:rsidRPr="00A15754">
        <w:rPr>
          <w:rFonts w:ascii="Century Gothic" w:hAnsi="Century Gothic"/>
          <w:bCs/>
          <w:sz w:val="20"/>
          <w:szCs w:val="20"/>
        </w:rPr>
        <w:t>…</w:t>
      </w:r>
      <w:r w:rsidR="0054579C" w:rsidRPr="00A15754">
        <w:rPr>
          <w:rFonts w:ascii="Century Gothic" w:hAnsi="Century Gothic"/>
          <w:bCs/>
          <w:sz w:val="20"/>
          <w:szCs w:val="20"/>
        </w:rPr>
        <w:t>….</w:t>
      </w:r>
      <w:r w:rsidRPr="00A15754">
        <w:rPr>
          <w:rFonts w:ascii="Century Gothic" w:hAnsi="Century Gothic"/>
          <w:bCs/>
          <w:sz w:val="20"/>
          <w:szCs w:val="20"/>
        </w:rPr>
        <w:t>...</w:t>
      </w:r>
      <w:r w:rsidR="001761F6" w:rsidRPr="00A15754">
        <w:rPr>
          <w:rFonts w:ascii="Century Gothic" w:hAnsi="Century Gothic"/>
          <w:bCs/>
          <w:sz w:val="20"/>
          <w:szCs w:val="20"/>
        </w:rPr>
        <w:t>..</w:t>
      </w:r>
      <w:r w:rsidRPr="00A15754">
        <w:rPr>
          <w:rFonts w:ascii="Century Gothic" w:hAnsi="Century Gothic"/>
          <w:bCs/>
          <w:sz w:val="20"/>
          <w:szCs w:val="20"/>
        </w:rPr>
        <w:t>3-4</w:t>
      </w:r>
    </w:p>
    <w:p w:rsidR="00460DFB" w:rsidRPr="00A15754" w:rsidRDefault="00460DFB" w:rsidP="00460DFB">
      <w:pPr>
        <w:pStyle w:val="Default"/>
        <w:rPr>
          <w:rFonts w:ascii="Century Gothic" w:hAnsi="Century Gothic"/>
          <w:b/>
          <w:bCs/>
          <w:sz w:val="20"/>
          <w:szCs w:val="20"/>
        </w:rPr>
      </w:pPr>
    </w:p>
    <w:p w:rsidR="00460DFB" w:rsidRPr="00A15754" w:rsidRDefault="003338B8" w:rsidP="00460DFB">
      <w:pPr>
        <w:pStyle w:val="Default"/>
        <w:rPr>
          <w:rFonts w:ascii="Century Gothic" w:hAnsi="Century Gothic"/>
          <w:sz w:val="20"/>
          <w:szCs w:val="20"/>
        </w:rPr>
      </w:pPr>
      <w:r w:rsidRPr="00A15754">
        <w:rPr>
          <w:rFonts w:ascii="Century Gothic" w:hAnsi="Century Gothic"/>
          <w:bCs/>
          <w:sz w:val="20"/>
          <w:szCs w:val="20"/>
        </w:rPr>
        <w:t>3. METODOLOGÍ</w:t>
      </w:r>
      <w:r w:rsidR="00460DFB" w:rsidRPr="00A15754">
        <w:rPr>
          <w:rFonts w:ascii="Century Gothic" w:hAnsi="Century Gothic"/>
          <w:bCs/>
          <w:sz w:val="20"/>
          <w:szCs w:val="20"/>
        </w:rPr>
        <w:t>A…</w:t>
      </w:r>
      <w:r w:rsidR="001761F6" w:rsidRPr="00A15754">
        <w:rPr>
          <w:rFonts w:ascii="Century Gothic" w:hAnsi="Century Gothic"/>
          <w:bCs/>
          <w:sz w:val="20"/>
          <w:szCs w:val="20"/>
        </w:rPr>
        <w:t>………………………………</w:t>
      </w:r>
      <w:proofErr w:type="gramStart"/>
      <w:r w:rsidR="001761F6" w:rsidRPr="00A15754">
        <w:rPr>
          <w:rFonts w:ascii="Century Gothic" w:hAnsi="Century Gothic"/>
          <w:bCs/>
          <w:sz w:val="20"/>
          <w:szCs w:val="20"/>
        </w:rPr>
        <w:t>……</w:t>
      </w:r>
      <w:r w:rsidR="0027430A" w:rsidRPr="00A15754">
        <w:rPr>
          <w:rFonts w:ascii="Century Gothic" w:hAnsi="Century Gothic"/>
          <w:bCs/>
          <w:sz w:val="20"/>
          <w:szCs w:val="20"/>
        </w:rPr>
        <w:t>.</w:t>
      </w:r>
      <w:proofErr w:type="gramEnd"/>
      <w:r w:rsidR="001761F6" w:rsidRPr="00A15754">
        <w:rPr>
          <w:rFonts w:ascii="Century Gothic" w:hAnsi="Century Gothic"/>
          <w:bCs/>
          <w:sz w:val="20"/>
          <w:szCs w:val="20"/>
        </w:rPr>
        <w:t>…………</w:t>
      </w:r>
      <w:r w:rsidR="00C7797F" w:rsidRPr="00A15754">
        <w:rPr>
          <w:rFonts w:ascii="Century Gothic" w:hAnsi="Century Gothic"/>
          <w:bCs/>
          <w:sz w:val="20"/>
          <w:szCs w:val="20"/>
        </w:rPr>
        <w:t>………….</w:t>
      </w:r>
      <w:r w:rsidR="001761F6" w:rsidRPr="00A15754">
        <w:rPr>
          <w:rFonts w:ascii="Century Gothic" w:hAnsi="Century Gothic"/>
          <w:bCs/>
          <w:sz w:val="20"/>
          <w:szCs w:val="20"/>
        </w:rPr>
        <w:t>…………...….</w:t>
      </w:r>
      <w:r w:rsidR="009B6D5F" w:rsidRPr="00A15754">
        <w:rPr>
          <w:rFonts w:ascii="Century Gothic" w:hAnsi="Century Gothic"/>
          <w:bCs/>
          <w:sz w:val="20"/>
          <w:szCs w:val="20"/>
        </w:rPr>
        <w:t>.</w:t>
      </w:r>
      <w:r w:rsidR="001761F6" w:rsidRPr="00A15754">
        <w:rPr>
          <w:rFonts w:ascii="Century Gothic" w:hAnsi="Century Gothic"/>
          <w:bCs/>
          <w:sz w:val="20"/>
          <w:szCs w:val="20"/>
        </w:rPr>
        <w:t>.…</w:t>
      </w:r>
      <w:r w:rsidR="0054579C" w:rsidRPr="00A15754">
        <w:rPr>
          <w:rFonts w:ascii="Century Gothic" w:hAnsi="Century Gothic"/>
          <w:bCs/>
          <w:sz w:val="20"/>
          <w:szCs w:val="20"/>
        </w:rPr>
        <w:t>…</w:t>
      </w:r>
      <w:r w:rsidR="001761F6" w:rsidRPr="00A15754">
        <w:rPr>
          <w:rFonts w:ascii="Century Gothic" w:hAnsi="Century Gothic"/>
          <w:bCs/>
          <w:sz w:val="20"/>
          <w:szCs w:val="20"/>
        </w:rPr>
        <w:t>..</w:t>
      </w:r>
      <w:r w:rsidR="00460DFB" w:rsidRPr="00A15754">
        <w:rPr>
          <w:rFonts w:ascii="Century Gothic" w:hAnsi="Century Gothic"/>
          <w:bCs/>
          <w:sz w:val="20"/>
          <w:szCs w:val="20"/>
        </w:rPr>
        <w:t>....4</w:t>
      </w:r>
    </w:p>
    <w:p w:rsidR="00460DFB" w:rsidRPr="00A15754" w:rsidRDefault="00460DFB" w:rsidP="00460DFB">
      <w:pPr>
        <w:rPr>
          <w:rFonts w:ascii="Century Gothic" w:hAnsi="Century Gothic" w:cs="Arial"/>
          <w:sz w:val="20"/>
          <w:szCs w:val="20"/>
          <w:lang w:val="es-CO"/>
        </w:rPr>
      </w:pPr>
    </w:p>
    <w:p w:rsidR="00460DFB" w:rsidRPr="00A15754" w:rsidRDefault="00460DFB" w:rsidP="00460DFB">
      <w:pPr>
        <w:rPr>
          <w:rFonts w:ascii="Century Gothic" w:hAnsi="Century Gothic" w:cs="Arial"/>
          <w:sz w:val="20"/>
          <w:szCs w:val="20"/>
          <w:lang w:val="es-CO"/>
        </w:rPr>
      </w:pPr>
      <w:r w:rsidRPr="00A15754">
        <w:rPr>
          <w:rFonts w:ascii="Century Gothic" w:hAnsi="Century Gothic" w:cs="Arial"/>
          <w:sz w:val="20"/>
          <w:szCs w:val="20"/>
          <w:lang w:val="es-CO"/>
        </w:rPr>
        <w:t>4. ALCANCE…………</w:t>
      </w:r>
      <w:proofErr w:type="gramStart"/>
      <w:r w:rsidRPr="00A15754">
        <w:rPr>
          <w:rFonts w:ascii="Century Gothic" w:hAnsi="Century Gothic" w:cs="Arial"/>
          <w:sz w:val="20"/>
          <w:szCs w:val="20"/>
          <w:lang w:val="es-CO"/>
        </w:rPr>
        <w:t>…….</w:t>
      </w:r>
      <w:proofErr w:type="gramEnd"/>
      <w:r w:rsidRPr="00A15754">
        <w:rPr>
          <w:rFonts w:ascii="Century Gothic" w:hAnsi="Century Gothic" w:cs="Arial"/>
          <w:sz w:val="20"/>
          <w:szCs w:val="20"/>
          <w:lang w:val="es-CO"/>
        </w:rPr>
        <w:t>…………………………………………</w:t>
      </w:r>
      <w:r w:rsidR="00C7797F" w:rsidRPr="00A15754">
        <w:rPr>
          <w:rFonts w:ascii="Century Gothic" w:hAnsi="Century Gothic" w:cs="Arial"/>
          <w:sz w:val="20"/>
          <w:szCs w:val="20"/>
          <w:lang w:val="es-CO"/>
        </w:rPr>
        <w:t>………….</w:t>
      </w:r>
      <w:r w:rsidRPr="00A15754">
        <w:rPr>
          <w:rFonts w:ascii="Century Gothic" w:hAnsi="Century Gothic" w:cs="Arial"/>
          <w:sz w:val="20"/>
          <w:szCs w:val="20"/>
          <w:lang w:val="es-CO"/>
        </w:rPr>
        <w:t>…………….…</w:t>
      </w:r>
      <w:r w:rsidR="009B6D5F" w:rsidRPr="00A15754">
        <w:rPr>
          <w:rFonts w:ascii="Century Gothic" w:hAnsi="Century Gothic" w:cs="Arial"/>
          <w:sz w:val="20"/>
          <w:szCs w:val="20"/>
          <w:lang w:val="es-CO"/>
        </w:rPr>
        <w:t>.</w:t>
      </w:r>
      <w:r w:rsidR="0054579C" w:rsidRPr="00A15754">
        <w:rPr>
          <w:rFonts w:ascii="Century Gothic" w:hAnsi="Century Gothic" w:cs="Arial"/>
          <w:sz w:val="20"/>
          <w:szCs w:val="20"/>
          <w:lang w:val="es-CO"/>
        </w:rPr>
        <w:t>…</w:t>
      </w:r>
      <w:r w:rsidR="0066007D">
        <w:rPr>
          <w:rFonts w:ascii="Century Gothic" w:hAnsi="Century Gothic" w:cs="Arial"/>
          <w:sz w:val="20"/>
          <w:szCs w:val="20"/>
          <w:lang w:val="es-CO"/>
        </w:rPr>
        <w:t>.</w:t>
      </w:r>
      <w:r w:rsidR="009F31EF" w:rsidRPr="00A15754">
        <w:rPr>
          <w:rFonts w:ascii="Century Gothic" w:hAnsi="Century Gothic" w:cs="Arial"/>
          <w:sz w:val="20"/>
          <w:szCs w:val="20"/>
          <w:lang w:val="es-CO"/>
        </w:rPr>
        <w:t>..</w:t>
      </w:r>
      <w:r w:rsidRPr="00A15754">
        <w:rPr>
          <w:rFonts w:ascii="Century Gothic" w:hAnsi="Century Gothic" w:cs="Arial"/>
          <w:sz w:val="20"/>
          <w:szCs w:val="20"/>
          <w:lang w:val="es-CO"/>
        </w:rPr>
        <w:t>4</w:t>
      </w:r>
      <w:r w:rsidR="00B733BE" w:rsidRPr="00A15754">
        <w:rPr>
          <w:rFonts w:ascii="Century Gothic" w:hAnsi="Century Gothic" w:cs="Arial"/>
          <w:sz w:val="20"/>
          <w:szCs w:val="20"/>
          <w:lang w:val="es-CO"/>
        </w:rPr>
        <w:t>-5</w:t>
      </w:r>
      <w:r w:rsidR="009F31EF" w:rsidRPr="00A15754">
        <w:rPr>
          <w:rFonts w:ascii="Century Gothic" w:hAnsi="Century Gothic" w:cs="Arial"/>
          <w:sz w:val="20"/>
          <w:szCs w:val="20"/>
          <w:lang w:val="es-CO"/>
        </w:rPr>
        <w:t>-6</w:t>
      </w:r>
    </w:p>
    <w:p w:rsidR="00460DFB" w:rsidRPr="00A15754" w:rsidRDefault="00460DFB" w:rsidP="00460DFB">
      <w:pPr>
        <w:rPr>
          <w:rFonts w:ascii="Century Gothic" w:hAnsi="Century Gothic" w:cs="Arial"/>
          <w:sz w:val="20"/>
          <w:szCs w:val="20"/>
          <w:lang w:val="es-CO"/>
        </w:rPr>
      </w:pPr>
    </w:p>
    <w:p w:rsidR="00460DFB" w:rsidRPr="00A15754" w:rsidRDefault="00460DFB" w:rsidP="00460DFB">
      <w:pPr>
        <w:rPr>
          <w:rFonts w:ascii="Century Gothic" w:hAnsi="Century Gothic" w:cs="Arial"/>
          <w:sz w:val="20"/>
          <w:szCs w:val="20"/>
          <w:lang w:val="es-CO"/>
        </w:rPr>
      </w:pPr>
      <w:r w:rsidRPr="00A15754">
        <w:rPr>
          <w:rFonts w:ascii="Century Gothic" w:hAnsi="Century Gothic" w:cs="Arial"/>
          <w:sz w:val="20"/>
          <w:szCs w:val="20"/>
          <w:lang w:val="es-CO"/>
        </w:rPr>
        <w:t>5. DESARROLLO………………………………………</w:t>
      </w:r>
      <w:r w:rsidR="00A07052" w:rsidRPr="00A15754">
        <w:rPr>
          <w:rFonts w:ascii="Century Gothic" w:hAnsi="Century Gothic" w:cs="Arial"/>
          <w:sz w:val="20"/>
          <w:szCs w:val="20"/>
          <w:lang w:val="es-CO"/>
        </w:rPr>
        <w:t>……</w:t>
      </w:r>
      <w:r w:rsidRPr="00A15754">
        <w:rPr>
          <w:rFonts w:ascii="Century Gothic" w:hAnsi="Century Gothic" w:cs="Arial"/>
          <w:sz w:val="20"/>
          <w:szCs w:val="20"/>
          <w:lang w:val="es-CO"/>
        </w:rPr>
        <w:t>…………</w:t>
      </w:r>
      <w:r w:rsidR="00C7797F" w:rsidRPr="00A15754">
        <w:rPr>
          <w:rFonts w:ascii="Century Gothic" w:hAnsi="Century Gothic" w:cs="Arial"/>
          <w:sz w:val="20"/>
          <w:szCs w:val="20"/>
          <w:lang w:val="es-CO"/>
        </w:rPr>
        <w:t>……</w:t>
      </w:r>
      <w:proofErr w:type="gramStart"/>
      <w:r w:rsidR="00C7797F" w:rsidRPr="00A15754">
        <w:rPr>
          <w:rFonts w:ascii="Century Gothic" w:hAnsi="Century Gothic" w:cs="Arial"/>
          <w:sz w:val="20"/>
          <w:szCs w:val="20"/>
          <w:lang w:val="es-CO"/>
        </w:rPr>
        <w:t>……</w:t>
      </w:r>
      <w:r w:rsidR="00A07052" w:rsidRPr="00A15754">
        <w:rPr>
          <w:rFonts w:ascii="Century Gothic" w:hAnsi="Century Gothic" w:cs="Arial"/>
          <w:sz w:val="20"/>
          <w:szCs w:val="20"/>
          <w:lang w:val="es-CO"/>
        </w:rPr>
        <w:t>.</w:t>
      </w:r>
      <w:proofErr w:type="gramEnd"/>
      <w:r w:rsidR="00A07052" w:rsidRPr="00A15754">
        <w:rPr>
          <w:rFonts w:ascii="Century Gothic" w:hAnsi="Century Gothic" w:cs="Arial"/>
          <w:sz w:val="20"/>
          <w:szCs w:val="20"/>
          <w:lang w:val="es-CO"/>
        </w:rPr>
        <w:t>.……</w:t>
      </w:r>
      <w:r w:rsidRPr="00A15754">
        <w:rPr>
          <w:rFonts w:ascii="Century Gothic" w:hAnsi="Century Gothic" w:cs="Arial"/>
          <w:sz w:val="20"/>
          <w:szCs w:val="20"/>
          <w:lang w:val="es-CO"/>
        </w:rPr>
        <w:t>.……..…</w:t>
      </w:r>
      <w:r w:rsidR="0054579C" w:rsidRPr="00A15754">
        <w:rPr>
          <w:rFonts w:ascii="Century Gothic" w:hAnsi="Century Gothic" w:cs="Arial"/>
          <w:sz w:val="20"/>
          <w:szCs w:val="20"/>
          <w:lang w:val="es-CO"/>
        </w:rPr>
        <w:t>…</w:t>
      </w:r>
      <w:r w:rsidR="009B6D5F" w:rsidRPr="00A15754">
        <w:rPr>
          <w:rFonts w:ascii="Century Gothic" w:hAnsi="Century Gothic" w:cs="Arial"/>
          <w:sz w:val="20"/>
          <w:szCs w:val="20"/>
          <w:lang w:val="es-CO"/>
        </w:rPr>
        <w:t>.</w:t>
      </w:r>
      <w:r w:rsidRPr="00A15754">
        <w:rPr>
          <w:rFonts w:ascii="Century Gothic" w:hAnsi="Century Gothic" w:cs="Arial"/>
          <w:sz w:val="20"/>
          <w:szCs w:val="20"/>
          <w:lang w:val="es-CO"/>
        </w:rPr>
        <w:t>…….</w:t>
      </w:r>
      <w:r w:rsidR="00AA0621" w:rsidRPr="00A15754">
        <w:rPr>
          <w:rFonts w:ascii="Century Gothic" w:hAnsi="Century Gothic" w:cs="Arial"/>
          <w:sz w:val="20"/>
          <w:szCs w:val="20"/>
          <w:lang w:val="es-CO"/>
        </w:rPr>
        <w:t>6</w:t>
      </w:r>
    </w:p>
    <w:p w:rsidR="00460DFB" w:rsidRPr="00A15754" w:rsidRDefault="00460DFB" w:rsidP="00460DFB">
      <w:pPr>
        <w:rPr>
          <w:rFonts w:ascii="Century Gothic" w:hAnsi="Century Gothic" w:cs="Arial"/>
          <w:sz w:val="20"/>
          <w:szCs w:val="20"/>
          <w:lang w:val="es-CO"/>
        </w:rPr>
      </w:pPr>
    </w:p>
    <w:p w:rsidR="00460DFB" w:rsidRPr="00A15754" w:rsidRDefault="00460DFB" w:rsidP="00460DFB">
      <w:pPr>
        <w:rPr>
          <w:rFonts w:ascii="Century Gothic" w:hAnsi="Century Gothic" w:cs="Arial"/>
          <w:sz w:val="20"/>
          <w:szCs w:val="20"/>
          <w:lang w:val="es-CO"/>
        </w:rPr>
      </w:pPr>
      <w:r w:rsidRPr="00A15754">
        <w:rPr>
          <w:rFonts w:ascii="Century Gothic" w:hAnsi="Century Gothic" w:cs="Arial"/>
          <w:sz w:val="20"/>
          <w:szCs w:val="20"/>
          <w:lang w:val="es-CO"/>
        </w:rPr>
        <w:t>5.1. Talento Humano…………………………</w:t>
      </w:r>
      <w:proofErr w:type="gramStart"/>
      <w:r w:rsidRPr="00A15754">
        <w:rPr>
          <w:rFonts w:ascii="Century Gothic" w:hAnsi="Century Gothic" w:cs="Arial"/>
          <w:sz w:val="20"/>
          <w:szCs w:val="20"/>
          <w:lang w:val="es-CO"/>
        </w:rPr>
        <w:t>…</w:t>
      </w:r>
      <w:r w:rsidR="001761F6" w:rsidRPr="00A15754">
        <w:rPr>
          <w:rFonts w:ascii="Century Gothic" w:hAnsi="Century Gothic" w:cs="Arial"/>
          <w:sz w:val="20"/>
          <w:szCs w:val="20"/>
          <w:lang w:val="es-CO"/>
        </w:rPr>
        <w:t>….</w:t>
      </w:r>
      <w:proofErr w:type="gramEnd"/>
      <w:r w:rsidR="001761F6" w:rsidRPr="00A15754">
        <w:rPr>
          <w:rFonts w:ascii="Century Gothic" w:hAnsi="Century Gothic" w:cs="Arial"/>
          <w:sz w:val="20"/>
          <w:szCs w:val="20"/>
          <w:lang w:val="es-CO"/>
        </w:rPr>
        <w:t>…………</w:t>
      </w:r>
      <w:r w:rsidR="0027430A" w:rsidRPr="00A15754">
        <w:rPr>
          <w:rFonts w:ascii="Century Gothic" w:hAnsi="Century Gothic" w:cs="Arial"/>
          <w:sz w:val="20"/>
          <w:szCs w:val="20"/>
          <w:lang w:val="es-CO"/>
        </w:rPr>
        <w:t>..</w:t>
      </w:r>
      <w:r w:rsidR="001761F6" w:rsidRPr="00A15754">
        <w:rPr>
          <w:rFonts w:ascii="Century Gothic" w:hAnsi="Century Gothic" w:cs="Arial"/>
          <w:sz w:val="20"/>
          <w:szCs w:val="20"/>
          <w:lang w:val="es-CO"/>
        </w:rPr>
        <w:t>…..…</w:t>
      </w:r>
      <w:r w:rsidR="00C7797F" w:rsidRPr="00A15754">
        <w:rPr>
          <w:rFonts w:ascii="Century Gothic" w:hAnsi="Century Gothic" w:cs="Arial"/>
          <w:sz w:val="20"/>
          <w:szCs w:val="20"/>
          <w:lang w:val="es-CO"/>
        </w:rPr>
        <w:t>………..</w:t>
      </w:r>
      <w:r w:rsidR="00AA0621" w:rsidRPr="00A15754">
        <w:rPr>
          <w:rFonts w:ascii="Century Gothic" w:hAnsi="Century Gothic" w:cs="Arial"/>
          <w:sz w:val="20"/>
          <w:szCs w:val="20"/>
          <w:lang w:val="es-CO"/>
        </w:rPr>
        <w:t>……...............</w:t>
      </w:r>
      <w:r w:rsidR="009F31EF" w:rsidRPr="00A15754">
        <w:rPr>
          <w:rFonts w:ascii="Century Gothic" w:hAnsi="Century Gothic" w:cs="Arial"/>
          <w:sz w:val="20"/>
          <w:szCs w:val="20"/>
          <w:lang w:val="es-CO"/>
        </w:rPr>
        <w:t>....</w:t>
      </w:r>
      <w:r w:rsidR="0054579C" w:rsidRPr="00A15754">
        <w:rPr>
          <w:rFonts w:ascii="Century Gothic" w:hAnsi="Century Gothic" w:cs="Arial"/>
          <w:sz w:val="20"/>
          <w:szCs w:val="20"/>
          <w:lang w:val="es-CO"/>
        </w:rPr>
        <w:t>6</w:t>
      </w:r>
      <w:r w:rsidR="007470A0" w:rsidRPr="00A15754">
        <w:rPr>
          <w:rFonts w:ascii="Century Gothic" w:hAnsi="Century Gothic" w:cs="Arial"/>
          <w:sz w:val="20"/>
          <w:szCs w:val="20"/>
          <w:lang w:val="es-CO"/>
        </w:rPr>
        <w:t>-7</w:t>
      </w:r>
      <w:r w:rsidR="00AA0621" w:rsidRPr="00A15754">
        <w:rPr>
          <w:rFonts w:ascii="Century Gothic" w:hAnsi="Century Gothic" w:cs="Arial"/>
          <w:sz w:val="20"/>
          <w:szCs w:val="20"/>
          <w:lang w:val="es-CO"/>
        </w:rPr>
        <w:t>-8-9</w:t>
      </w:r>
    </w:p>
    <w:p w:rsidR="00460DFB" w:rsidRPr="00A15754" w:rsidRDefault="00460DFB" w:rsidP="00460DFB">
      <w:pPr>
        <w:pStyle w:val="Prrafodelista"/>
        <w:rPr>
          <w:rFonts w:ascii="Century Gothic" w:hAnsi="Century Gothic" w:cs="Arial"/>
          <w:sz w:val="20"/>
          <w:szCs w:val="20"/>
          <w:lang w:val="es-CO"/>
        </w:rPr>
      </w:pPr>
    </w:p>
    <w:p w:rsidR="00460DFB" w:rsidRPr="00A15754" w:rsidRDefault="00460DFB" w:rsidP="00460DFB">
      <w:pPr>
        <w:rPr>
          <w:rFonts w:ascii="Century Gothic" w:hAnsi="Century Gothic" w:cs="Arial"/>
          <w:sz w:val="20"/>
          <w:szCs w:val="20"/>
        </w:rPr>
      </w:pPr>
      <w:r w:rsidRPr="00A15754">
        <w:rPr>
          <w:rFonts w:ascii="Century Gothic" w:hAnsi="Century Gothic" w:cs="Arial"/>
          <w:sz w:val="20"/>
          <w:szCs w:val="20"/>
        </w:rPr>
        <w:t>5.2. Gastos de Personal………………………………………………………</w:t>
      </w:r>
      <w:r w:rsidR="00C7797F" w:rsidRPr="00A15754">
        <w:rPr>
          <w:rFonts w:ascii="Century Gothic" w:hAnsi="Century Gothic" w:cs="Arial"/>
          <w:sz w:val="20"/>
          <w:szCs w:val="20"/>
        </w:rPr>
        <w:t>…………</w:t>
      </w:r>
      <w:r w:rsidR="00C417CD" w:rsidRPr="00A15754">
        <w:rPr>
          <w:rFonts w:ascii="Century Gothic" w:hAnsi="Century Gothic" w:cs="Arial"/>
          <w:sz w:val="20"/>
          <w:szCs w:val="20"/>
        </w:rPr>
        <w:t>……</w:t>
      </w:r>
      <w:r w:rsidR="0066007D">
        <w:rPr>
          <w:rFonts w:ascii="Century Gothic" w:hAnsi="Century Gothic" w:cs="Arial"/>
          <w:sz w:val="20"/>
          <w:szCs w:val="20"/>
        </w:rPr>
        <w:t>…</w:t>
      </w:r>
      <w:r w:rsidR="00C417CD" w:rsidRPr="00A15754">
        <w:rPr>
          <w:rFonts w:ascii="Century Gothic" w:hAnsi="Century Gothic" w:cs="Arial"/>
          <w:sz w:val="20"/>
          <w:szCs w:val="20"/>
        </w:rPr>
        <w:t>…</w:t>
      </w:r>
      <w:r w:rsidR="008B2227" w:rsidRPr="00A15754">
        <w:rPr>
          <w:rFonts w:ascii="Century Gothic" w:hAnsi="Century Gothic" w:cs="Arial"/>
          <w:sz w:val="20"/>
          <w:szCs w:val="20"/>
        </w:rPr>
        <w:t>9-</w:t>
      </w:r>
      <w:r w:rsidR="00A51F3F" w:rsidRPr="00A15754">
        <w:rPr>
          <w:rFonts w:ascii="Century Gothic" w:hAnsi="Century Gothic" w:cs="Arial"/>
          <w:sz w:val="20"/>
          <w:szCs w:val="20"/>
        </w:rPr>
        <w:t>10</w:t>
      </w:r>
      <w:r w:rsidR="0066007D">
        <w:rPr>
          <w:rFonts w:ascii="Century Gothic" w:hAnsi="Century Gothic" w:cs="Arial"/>
          <w:sz w:val="20"/>
          <w:szCs w:val="20"/>
        </w:rPr>
        <w:t>-11</w:t>
      </w:r>
    </w:p>
    <w:p w:rsidR="00460DFB" w:rsidRPr="00A15754" w:rsidRDefault="00460DFB" w:rsidP="00460DFB">
      <w:pPr>
        <w:rPr>
          <w:rFonts w:ascii="Century Gothic" w:hAnsi="Century Gothic" w:cs="Arial"/>
          <w:sz w:val="20"/>
          <w:szCs w:val="20"/>
        </w:rPr>
      </w:pPr>
    </w:p>
    <w:p w:rsidR="00460DFB" w:rsidRPr="00A15754" w:rsidRDefault="00460DFB" w:rsidP="00460DFB">
      <w:pPr>
        <w:rPr>
          <w:rFonts w:ascii="Century Gothic" w:hAnsi="Century Gothic" w:cs="Arial"/>
          <w:sz w:val="20"/>
          <w:szCs w:val="20"/>
        </w:rPr>
      </w:pPr>
      <w:r w:rsidRPr="00A15754">
        <w:rPr>
          <w:rFonts w:ascii="Century Gothic" w:hAnsi="Century Gothic" w:cs="Arial"/>
          <w:sz w:val="20"/>
          <w:szCs w:val="20"/>
        </w:rPr>
        <w:t>5.3. Gastos Indire</w:t>
      </w:r>
      <w:r w:rsidR="001761F6" w:rsidRPr="00A15754">
        <w:rPr>
          <w:rFonts w:ascii="Century Gothic" w:hAnsi="Century Gothic" w:cs="Arial"/>
          <w:sz w:val="20"/>
          <w:szCs w:val="20"/>
        </w:rPr>
        <w:t>ctos………………………………………………………</w:t>
      </w:r>
      <w:proofErr w:type="gramStart"/>
      <w:r w:rsidR="001761F6" w:rsidRPr="00A15754">
        <w:rPr>
          <w:rFonts w:ascii="Century Gothic" w:hAnsi="Century Gothic" w:cs="Arial"/>
          <w:sz w:val="20"/>
          <w:szCs w:val="20"/>
        </w:rPr>
        <w:t>……</w:t>
      </w:r>
      <w:r w:rsidR="0054579C" w:rsidRPr="00A15754">
        <w:rPr>
          <w:rFonts w:ascii="Century Gothic" w:hAnsi="Century Gothic" w:cs="Arial"/>
          <w:sz w:val="20"/>
          <w:szCs w:val="20"/>
        </w:rPr>
        <w:t>.</w:t>
      </w:r>
      <w:proofErr w:type="gramEnd"/>
      <w:r w:rsidR="001761F6" w:rsidRPr="00A15754">
        <w:rPr>
          <w:rFonts w:ascii="Century Gothic" w:hAnsi="Century Gothic" w:cs="Arial"/>
          <w:sz w:val="20"/>
          <w:szCs w:val="20"/>
        </w:rPr>
        <w:t>…</w:t>
      </w:r>
      <w:r w:rsidR="00E86AC7" w:rsidRPr="00A15754">
        <w:rPr>
          <w:rFonts w:ascii="Century Gothic" w:hAnsi="Century Gothic" w:cs="Arial"/>
          <w:sz w:val="20"/>
          <w:szCs w:val="20"/>
        </w:rPr>
        <w:t>…</w:t>
      </w:r>
      <w:r w:rsidR="00A51F3F" w:rsidRPr="00A15754">
        <w:rPr>
          <w:rFonts w:ascii="Century Gothic" w:hAnsi="Century Gothic" w:cs="Arial"/>
          <w:sz w:val="20"/>
          <w:szCs w:val="20"/>
        </w:rPr>
        <w:t>..</w:t>
      </w:r>
      <w:r w:rsidR="00602D08" w:rsidRPr="00A15754">
        <w:rPr>
          <w:rFonts w:ascii="Century Gothic" w:hAnsi="Century Gothic" w:cs="Arial"/>
          <w:sz w:val="20"/>
          <w:szCs w:val="20"/>
        </w:rPr>
        <w:t>…</w:t>
      </w:r>
      <w:r w:rsidR="008B2227" w:rsidRPr="00A15754">
        <w:rPr>
          <w:rFonts w:ascii="Century Gothic" w:hAnsi="Century Gothic" w:cs="Arial"/>
          <w:sz w:val="20"/>
          <w:szCs w:val="20"/>
        </w:rPr>
        <w:t>….…1</w:t>
      </w:r>
      <w:r w:rsidR="0066007D">
        <w:rPr>
          <w:rFonts w:ascii="Century Gothic" w:hAnsi="Century Gothic" w:cs="Arial"/>
          <w:sz w:val="20"/>
          <w:szCs w:val="20"/>
        </w:rPr>
        <w:t>1</w:t>
      </w:r>
      <w:r w:rsidR="008B2227" w:rsidRPr="00A15754">
        <w:rPr>
          <w:rFonts w:ascii="Century Gothic" w:hAnsi="Century Gothic" w:cs="Arial"/>
          <w:sz w:val="20"/>
          <w:szCs w:val="20"/>
        </w:rPr>
        <w:t>-</w:t>
      </w:r>
      <w:r w:rsidR="00AA0621" w:rsidRPr="00A15754">
        <w:rPr>
          <w:rFonts w:ascii="Century Gothic" w:hAnsi="Century Gothic" w:cs="Arial"/>
          <w:sz w:val="20"/>
          <w:szCs w:val="20"/>
        </w:rPr>
        <w:t>1</w:t>
      </w:r>
      <w:r w:rsidR="0066007D">
        <w:rPr>
          <w:rFonts w:ascii="Century Gothic" w:hAnsi="Century Gothic" w:cs="Arial"/>
          <w:sz w:val="20"/>
          <w:szCs w:val="20"/>
        </w:rPr>
        <w:t>2</w:t>
      </w:r>
      <w:r w:rsidR="00AA0621" w:rsidRPr="00A15754">
        <w:rPr>
          <w:rFonts w:ascii="Century Gothic" w:hAnsi="Century Gothic" w:cs="Arial"/>
          <w:sz w:val="20"/>
          <w:szCs w:val="20"/>
        </w:rPr>
        <w:t>-1</w:t>
      </w:r>
      <w:r w:rsidR="0066007D">
        <w:rPr>
          <w:rFonts w:ascii="Century Gothic" w:hAnsi="Century Gothic" w:cs="Arial"/>
          <w:sz w:val="20"/>
          <w:szCs w:val="20"/>
        </w:rPr>
        <w:t>3</w:t>
      </w:r>
    </w:p>
    <w:p w:rsidR="00460DFB" w:rsidRPr="00A15754" w:rsidRDefault="00460DFB" w:rsidP="00460DFB">
      <w:pPr>
        <w:rPr>
          <w:rFonts w:ascii="Century Gothic" w:hAnsi="Century Gothic" w:cs="Arial"/>
          <w:sz w:val="20"/>
          <w:szCs w:val="20"/>
        </w:rPr>
      </w:pPr>
    </w:p>
    <w:p w:rsidR="00B733BE" w:rsidRPr="00A15754" w:rsidRDefault="00460DFB" w:rsidP="00B733BE">
      <w:pPr>
        <w:rPr>
          <w:rFonts w:ascii="Century Gothic" w:hAnsi="Century Gothic" w:cs="Arial"/>
          <w:sz w:val="20"/>
          <w:szCs w:val="20"/>
        </w:rPr>
      </w:pPr>
      <w:r w:rsidRPr="00A15754">
        <w:rPr>
          <w:rFonts w:ascii="Century Gothic" w:hAnsi="Century Gothic" w:cs="Arial"/>
          <w:sz w:val="20"/>
          <w:szCs w:val="20"/>
        </w:rPr>
        <w:t>5.4. Impresos y publicaciones…………………</w:t>
      </w:r>
      <w:r w:rsidR="001761F6" w:rsidRPr="00A15754">
        <w:rPr>
          <w:rFonts w:ascii="Century Gothic" w:hAnsi="Century Gothic" w:cs="Arial"/>
          <w:sz w:val="20"/>
          <w:szCs w:val="20"/>
        </w:rPr>
        <w:t>………………………………</w:t>
      </w:r>
      <w:proofErr w:type="gramStart"/>
      <w:r w:rsidR="001761F6" w:rsidRPr="00A15754">
        <w:rPr>
          <w:rFonts w:ascii="Century Gothic" w:hAnsi="Century Gothic" w:cs="Arial"/>
          <w:sz w:val="20"/>
          <w:szCs w:val="20"/>
        </w:rPr>
        <w:t>…</w:t>
      </w:r>
      <w:r w:rsidR="00C7797F" w:rsidRPr="00A15754">
        <w:rPr>
          <w:rFonts w:ascii="Century Gothic" w:hAnsi="Century Gothic" w:cs="Arial"/>
          <w:sz w:val="20"/>
          <w:szCs w:val="20"/>
        </w:rPr>
        <w:t>…</w:t>
      </w:r>
      <w:r w:rsidR="00D320F0" w:rsidRPr="00A15754">
        <w:rPr>
          <w:rFonts w:ascii="Century Gothic" w:hAnsi="Century Gothic" w:cs="Arial"/>
          <w:sz w:val="20"/>
          <w:szCs w:val="20"/>
        </w:rPr>
        <w:t>.</w:t>
      </w:r>
      <w:proofErr w:type="gramEnd"/>
      <w:r w:rsidR="00C7797F" w:rsidRPr="00A15754">
        <w:rPr>
          <w:rFonts w:ascii="Century Gothic" w:hAnsi="Century Gothic" w:cs="Arial"/>
          <w:sz w:val="20"/>
          <w:szCs w:val="20"/>
        </w:rPr>
        <w:t>…….</w:t>
      </w:r>
      <w:r w:rsidR="00D320F0" w:rsidRPr="00A15754">
        <w:rPr>
          <w:rFonts w:ascii="Century Gothic" w:hAnsi="Century Gothic" w:cs="Arial"/>
          <w:sz w:val="20"/>
          <w:szCs w:val="20"/>
        </w:rPr>
        <w:t>.…</w:t>
      </w:r>
      <w:r w:rsidR="0066007D">
        <w:rPr>
          <w:rFonts w:ascii="Century Gothic" w:hAnsi="Century Gothic" w:cs="Arial"/>
          <w:sz w:val="20"/>
          <w:szCs w:val="20"/>
        </w:rPr>
        <w:t>..…13</w:t>
      </w:r>
      <w:r w:rsidR="008B2227" w:rsidRPr="00A15754">
        <w:rPr>
          <w:rFonts w:ascii="Century Gothic" w:hAnsi="Century Gothic" w:cs="Arial"/>
          <w:sz w:val="20"/>
          <w:szCs w:val="20"/>
        </w:rPr>
        <w:t>-</w:t>
      </w:r>
      <w:r w:rsidR="0066007D">
        <w:rPr>
          <w:rFonts w:ascii="Century Gothic" w:hAnsi="Century Gothic" w:cs="Arial"/>
          <w:sz w:val="20"/>
          <w:szCs w:val="20"/>
        </w:rPr>
        <w:t>14</w:t>
      </w:r>
    </w:p>
    <w:p w:rsidR="00460DFB" w:rsidRPr="00A15754" w:rsidRDefault="00602D08" w:rsidP="00B733BE">
      <w:pPr>
        <w:rPr>
          <w:rFonts w:ascii="Century Gothic" w:hAnsi="Century Gothic" w:cs="Arial"/>
          <w:sz w:val="20"/>
          <w:szCs w:val="20"/>
        </w:rPr>
      </w:pPr>
      <w:r w:rsidRPr="00A15754">
        <w:rPr>
          <w:rFonts w:ascii="Century Gothic" w:hAnsi="Century Gothic" w:cs="Arial"/>
          <w:sz w:val="20"/>
          <w:szCs w:val="20"/>
        </w:rPr>
        <w:tab/>
      </w:r>
    </w:p>
    <w:p w:rsidR="00460DFB" w:rsidRPr="00A15754" w:rsidRDefault="00460DFB" w:rsidP="00460DFB">
      <w:pPr>
        <w:rPr>
          <w:rFonts w:ascii="Century Gothic" w:hAnsi="Century Gothic" w:cs="Arial"/>
          <w:sz w:val="20"/>
          <w:szCs w:val="20"/>
        </w:rPr>
      </w:pPr>
      <w:r w:rsidRPr="00A15754">
        <w:rPr>
          <w:rFonts w:ascii="Century Gothic" w:hAnsi="Century Gothic" w:cs="Arial"/>
          <w:sz w:val="20"/>
          <w:szCs w:val="20"/>
        </w:rPr>
        <w:t>5.5. Vigilancia y Aseo……………………………………………………………</w:t>
      </w:r>
      <w:proofErr w:type="gramStart"/>
      <w:r w:rsidRPr="00A15754">
        <w:rPr>
          <w:rFonts w:ascii="Century Gothic" w:hAnsi="Century Gothic" w:cs="Arial"/>
          <w:sz w:val="20"/>
          <w:szCs w:val="20"/>
        </w:rPr>
        <w:t>…</w:t>
      </w:r>
      <w:r w:rsidR="00602D08" w:rsidRPr="00A15754">
        <w:rPr>
          <w:rFonts w:ascii="Century Gothic" w:hAnsi="Century Gothic" w:cs="Arial"/>
          <w:sz w:val="20"/>
          <w:szCs w:val="20"/>
        </w:rPr>
        <w:t>…</w:t>
      </w:r>
      <w:r w:rsidR="00255968" w:rsidRPr="00A15754">
        <w:rPr>
          <w:rFonts w:ascii="Century Gothic" w:hAnsi="Century Gothic" w:cs="Arial"/>
          <w:sz w:val="20"/>
          <w:szCs w:val="20"/>
        </w:rPr>
        <w:t>.</w:t>
      </w:r>
      <w:proofErr w:type="gramEnd"/>
      <w:r w:rsidR="00D320F0" w:rsidRPr="00A15754">
        <w:rPr>
          <w:rFonts w:ascii="Century Gothic" w:hAnsi="Century Gothic" w:cs="Arial"/>
          <w:sz w:val="20"/>
          <w:szCs w:val="20"/>
        </w:rPr>
        <w:t>………..</w:t>
      </w:r>
      <w:r w:rsidR="00E86AC7" w:rsidRPr="00A15754">
        <w:rPr>
          <w:rFonts w:ascii="Century Gothic" w:hAnsi="Century Gothic" w:cs="Arial"/>
          <w:sz w:val="20"/>
          <w:szCs w:val="20"/>
        </w:rPr>
        <w:t>.....</w:t>
      </w:r>
      <w:r w:rsidR="00A51F3F" w:rsidRPr="00A15754">
        <w:rPr>
          <w:rFonts w:ascii="Century Gothic" w:hAnsi="Century Gothic" w:cs="Arial"/>
          <w:sz w:val="20"/>
          <w:szCs w:val="20"/>
        </w:rPr>
        <w:t>.....</w:t>
      </w:r>
      <w:r w:rsidR="00E86AC7" w:rsidRPr="00A15754">
        <w:rPr>
          <w:rFonts w:ascii="Century Gothic" w:hAnsi="Century Gothic" w:cs="Arial"/>
          <w:sz w:val="20"/>
          <w:szCs w:val="20"/>
        </w:rPr>
        <w:t>.</w:t>
      </w:r>
      <w:r w:rsidR="0066007D">
        <w:rPr>
          <w:rFonts w:ascii="Century Gothic" w:hAnsi="Century Gothic" w:cs="Arial"/>
          <w:sz w:val="20"/>
          <w:szCs w:val="20"/>
        </w:rPr>
        <w:t>14</w:t>
      </w:r>
    </w:p>
    <w:p w:rsidR="00460DFB" w:rsidRPr="00A15754" w:rsidRDefault="00460DFB" w:rsidP="00460DFB">
      <w:pPr>
        <w:rPr>
          <w:rFonts w:ascii="Century Gothic" w:hAnsi="Century Gothic" w:cs="Arial"/>
          <w:sz w:val="20"/>
          <w:szCs w:val="20"/>
        </w:rPr>
      </w:pPr>
    </w:p>
    <w:p w:rsidR="00460DFB" w:rsidRPr="00A15754" w:rsidRDefault="00460DFB" w:rsidP="00460DFB">
      <w:pPr>
        <w:rPr>
          <w:rFonts w:ascii="Century Gothic" w:hAnsi="Century Gothic" w:cs="Arial"/>
          <w:sz w:val="20"/>
          <w:szCs w:val="20"/>
        </w:rPr>
      </w:pPr>
      <w:r w:rsidRPr="00A15754">
        <w:rPr>
          <w:rFonts w:ascii="Century Gothic" w:hAnsi="Century Gothic" w:cs="Arial"/>
          <w:sz w:val="20"/>
          <w:szCs w:val="20"/>
        </w:rPr>
        <w:t>5.6. Viáticos y Gastos d</w:t>
      </w:r>
      <w:r w:rsidR="0054579C" w:rsidRPr="00A15754">
        <w:rPr>
          <w:rFonts w:ascii="Century Gothic" w:hAnsi="Century Gothic" w:cs="Arial"/>
          <w:sz w:val="20"/>
          <w:szCs w:val="20"/>
        </w:rPr>
        <w:t>e Viaje...……………………………………………</w:t>
      </w:r>
      <w:proofErr w:type="gramStart"/>
      <w:r w:rsidR="0054579C" w:rsidRPr="00A15754">
        <w:rPr>
          <w:rFonts w:ascii="Century Gothic" w:hAnsi="Century Gothic" w:cs="Arial"/>
          <w:sz w:val="20"/>
          <w:szCs w:val="20"/>
        </w:rPr>
        <w:t>…</w:t>
      </w:r>
      <w:r w:rsidR="00C7797F" w:rsidRPr="00A15754">
        <w:rPr>
          <w:rFonts w:ascii="Century Gothic" w:hAnsi="Century Gothic" w:cs="Arial"/>
          <w:sz w:val="20"/>
          <w:szCs w:val="20"/>
        </w:rPr>
        <w:t>…</w:t>
      </w:r>
      <w:r w:rsidR="00255968" w:rsidRPr="00A15754">
        <w:rPr>
          <w:rFonts w:ascii="Century Gothic" w:hAnsi="Century Gothic" w:cs="Arial"/>
          <w:sz w:val="20"/>
          <w:szCs w:val="20"/>
        </w:rPr>
        <w:t>.</w:t>
      </w:r>
      <w:proofErr w:type="gramEnd"/>
      <w:r w:rsidR="00C7797F" w:rsidRPr="00A15754">
        <w:rPr>
          <w:rFonts w:ascii="Century Gothic" w:hAnsi="Century Gothic" w:cs="Arial"/>
          <w:sz w:val="20"/>
          <w:szCs w:val="20"/>
        </w:rPr>
        <w:t>…….</w:t>
      </w:r>
      <w:r w:rsidR="00D320F0" w:rsidRPr="00A15754">
        <w:rPr>
          <w:rFonts w:ascii="Century Gothic" w:hAnsi="Century Gothic" w:cs="Arial"/>
          <w:sz w:val="20"/>
          <w:szCs w:val="20"/>
        </w:rPr>
        <w:t>.</w:t>
      </w:r>
      <w:r w:rsidR="0054579C" w:rsidRPr="00A15754">
        <w:rPr>
          <w:rFonts w:ascii="Century Gothic" w:hAnsi="Century Gothic" w:cs="Arial"/>
          <w:sz w:val="20"/>
          <w:szCs w:val="20"/>
        </w:rPr>
        <w:t>…</w:t>
      </w:r>
      <w:r w:rsidR="00926212" w:rsidRPr="00A15754">
        <w:rPr>
          <w:rFonts w:ascii="Century Gothic" w:hAnsi="Century Gothic" w:cs="Arial"/>
          <w:sz w:val="20"/>
          <w:szCs w:val="20"/>
        </w:rPr>
        <w:t>.</w:t>
      </w:r>
      <w:r w:rsidR="00A017FF" w:rsidRPr="00A15754">
        <w:rPr>
          <w:rFonts w:ascii="Century Gothic" w:hAnsi="Century Gothic" w:cs="Arial"/>
          <w:sz w:val="20"/>
          <w:szCs w:val="20"/>
        </w:rPr>
        <w:t>..</w:t>
      </w:r>
      <w:r w:rsidR="00A51F3F" w:rsidRPr="00A15754">
        <w:rPr>
          <w:rFonts w:ascii="Century Gothic" w:hAnsi="Century Gothic" w:cs="Arial"/>
          <w:sz w:val="20"/>
          <w:szCs w:val="20"/>
        </w:rPr>
        <w:t>.</w:t>
      </w:r>
      <w:r w:rsidR="009F31EF" w:rsidRPr="00A15754">
        <w:rPr>
          <w:rFonts w:ascii="Century Gothic" w:hAnsi="Century Gothic" w:cs="Arial"/>
          <w:sz w:val="20"/>
          <w:szCs w:val="20"/>
        </w:rPr>
        <w:t>.....</w:t>
      </w:r>
      <w:r w:rsidR="00A51F3F" w:rsidRPr="00A15754">
        <w:rPr>
          <w:rFonts w:ascii="Century Gothic" w:hAnsi="Century Gothic" w:cs="Arial"/>
          <w:sz w:val="20"/>
          <w:szCs w:val="20"/>
        </w:rPr>
        <w:t>.</w:t>
      </w:r>
      <w:r w:rsidR="0066007D">
        <w:rPr>
          <w:rFonts w:ascii="Century Gothic" w:hAnsi="Century Gothic" w:cs="Arial"/>
          <w:sz w:val="20"/>
          <w:szCs w:val="20"/>
        </w:rPr>
        <w:t>15</w:t>
      </w:r>
      <w:r w:rsidR="009F31EF" w:rsidRPr="00A15754">
        <w:rPr>
          <w:rFonts w:ascii="Century Gothic" w:hAnsi="Century Gothic" w:cs="Arial"/>
          <w:sz w:val="20"/>
          <w:szCs w:val="20"/>
        </w:rPr>
        <w:t>-</w:t>
      </w:r>
      <w:r w:rsidR="00A51F3F" w:rsidRPr="00A15754">
        <w:rPr>
          <w:rFonts w:ascii="Century Gothic" w:hAnsi="Century Gothic" w:cs="Arial"/>
          <w:sz w:val="20"/>
          <w:szCs w:val="20"/>
        </w:rPr>
        <w:t>1</w:t>
      </w:r>
      <w:r w:rsidR="0066007D">
        <w:rPr>
          <w:rFonts w:ascii="Century Gothic" w:hAnsi="Century Gothic" w:cs="Arial"/>
          <w:sz w:val="20"/>
          <w:szCs w:val="20"/>
        </w:rPr>
        <w:t>6</w:t>
      </w:r>
    </w:p>
    <w:p w:rsidR="00460DFB" w:rsidRPr="00A15754" w:rsidRDefault="00460DFB" w:rsidP="00460DFB">
      <w:pPr>
        <w:rPr>
          <w:rFonts w:ascii="Century Gothic" w:hAnsi="Century Gothic" w:cs="Arial"/>
          <w:sz w:val="20"/>
          <w:szCs w:val="20"/>
        </w:rPr>
      </w:pPr>
    </w:p>
    <w:p w:rsidR="00460DFB" w:rsidRPr="00A15754" w:rsidRDefault="00460DFB" w:rsidP="00460DFB">
      <w:pPr>
        <w:rPr>
          <w:rFonts w:ascii="Century Gothic" w:hAnsi="Century Gothic" w:cs="Arial"/>
          <w:sz w:val="20"/>
          <w:szCs w:val="20"/>
        </w:rPr>
      </w:pPr>
      <w:r w:rsidRPr="00A15754">
        <w:rPr>
          <w:rFonts w:ascii="Century Gothic" w:hAnsi="Century Gothic" w:cs="Arial"/>
          <w:sz w:val="20"/>
          <w:szCs w:val="20"/>
        </w:rPr>
        <w:t>5.7. Líneas Fijas y Móv</w:t>
      </w:r>
      <w:r w:rsidR="00A017FF" w:rsidRPr="00A15754">
        <w:rPr>
          <w:rFonts w:ascii="Century Gothic" w:hAnsi="Century Gothic" w:cs="Arial"/>
          <w:sz w:val="20"/>
          <w:szCs w:val="20"/>
        </w:rPr>
        <w:t>iles...…………………………………………………</w:t>
      </w:r>
      <w:r w:rsidR="00255968" w:rsidRPr="00A15754">
        <w:rPr>
          <w:rFonts w:ascii="Century Gothic" w:hAnsi="Century Gothic" w:cs="Arial"/>
          <w:sz w:val="20"/>
          <w:szCs w:val="20"/>
        </w:rPr>
        <w:t>…</w:t>
      </w:r>
      <w:r w:rsidR="00180D88" w:rsidRPr="00A15754">
        <w:rPr>
          <w:rFonts w:ascii="Century Gothic" w:hAnsi="Century Gothic" w:cs="Arial"/>
          <w:sz w:val="20"/>
          <w:szCs w:val="20"/>
        </w:rPr>
        <w:t>……</w:t>
      </w:r>
      <w:r w:rsidR="00745C16" w:rsidRPr="00A15754">
        <w:rPr>
          <w:rFonts w:ascii="Century Gothic" w:hAnsi="Century Gothic" w:cs="Arial"/>
          <w:sz w:val="20"/>
          <w:szCs w:val="20"/>
        </w:rPr>
        <w:t>……</w:t>
      </w:r>
      <w:r w:rsidR="00180D88" w:rsidRPr="00A15754">
        <w:rPr>
          <w:rFonts w:ascii="Century Gothic" w:hAnsi="Century Gothic" w:cs="Arial"/>
          <w:sz w:val="20"/>
          <w:szCs w:val="20"/>
        </w:rPr>
        <w:t>…</w:t>
      </w:r>
      <w:proofErr w:type="gramStart"/>
      <w:r w:rsidR="00180D88" w:rsidRPr="00A15754">
        <w:rPr>
          <w:rFonts w:ascii="Century Gothic" w:hAnsi="Century Gothic" w:cs="Arial"/>
          <w:sz w:val="20"/>
          <w:szCs w:val="20"/>
        </w:rPr>
        <w:t>…</w:t>
      </w:r>
      <w:r w:rsidR="009F31EF" w:rsidRPr="00A15754">
        <w:rPr>
          <w:rFonts w:ascii="Century Gothic" w:hAnsi="Century Gothic" w:cs="Arial"/>
          <w:sz w:val="20"/>
          <w:szCs w:val="20"/>
        </w:rPr>
        <w:t>….</w:t>
      </w:r>
      <w:proofErr w:type="gramEnd"/>
      <w:r w:rsidR="00180D88" w:rsidRPr="00A15754">
        <w:rPr>
          <w:rFonts w:ascii="Century Gothic" w:hAnsi="Century Gothic" w:cs="Arial"/>
          <w:sz w:val="20"/>
          <w:szCs w:val="20"/>
        </w:rPr>
        <w:t>…</w:t>
      </w:r>
      <w:r w:rsidR="0066007D">
        <w:rPr>
          <w:rFonts w:ascii="Century Gothic" w:hAnsi="Century Gothic" w:cs="Arial"/>
          <w:sz w:val="20"/>
          <w:szCs w:val="20"/>
        </w:rPr>
        <w:t>17</w:t>
      </w:r>
      <w:r w:rsidR="009F31EF" w:rsidRPr="00A15754">
        <w:rPr>
          <w:rFonts w:ascii="Century Gothic" w:hAnsi="Century Gothic" w:cs="Arial"/>
          <w:sz w:val="20"/>
          <w:szCs w:val="20"/>
        </w:rPr>
        <w:t>-</w:t>
      </w:r>
      <w:r w:rsidR="0066007D">
        <w:rPr>
          <w:rFonts w:ascii="Century Gothic" w:hAnsi="Century Gothic" w:cs="Arial"/>
          <w:sz w:val="20"/>
          <w:szCs w:val="20"/>
        </w:rPr>
        <w:t>18</w:t>
      </w:r>
    </w:p>
    <w:p w:rsidR="00460DFB" w:rsidRPr="00A15754" w:rsidRDefault="00460DFB" w:rsidP="00460DFB">
      <w:pPr>
        <w:rPr>
          <w:rFonts w:ascii="Century Gothic" w:hAnsi="Century Gothic" w:cs="Arial"/>
          <w:sz w:val="20"/>
          <w:szCs w:val="20"/>
        </w:rPr>
      </w:pPr>
    </w:p>
    <w:p w:rsidR="00460DFB" w:rsidRPr="00A15754" w:rsidRDefault="00460DFB" w:rsidP="00460DFB">
      <w:pPr>
        <w:rPr>
          <w:rFonts w:ascii="Century Gothic" w:hAnsi="Century Gothic" w:cs="Arial"/>
          <w:sz w:val="20"/>
          <w:szCs w:val="20"/>
        </w:rPr>
      </w:pPr>
      <w:r w:rsidRPr="00A15754">
        <w:rPr>
          <w:rFonts w:ascii="Century Gothic" w:hAnsi="Century Gothic" w:cs="Arial"/>
          <w:sz w:val="20"/>
          <w:szCs w:val="20"/>
        </w:rPr>
        <w:t>5.8. Servicio E</w:t>
      </w:r>
      <w:r w:rsidR="0054579C" w:rsidRPr="00A15754">
        <w:rPr>
          <w:rFonts w:ascii="Century Gothic" w:hAnsi="Century Gothic" w:cs="Arial"/>
          <w:sz w:val="20"/>
          <w:szCs w:val="20"/>
        </w:rPr>
        <w:t>nergía………………………………………………………</w:t>
      </w:r>
      <w:r w:rsidR="00C7797F" w:rsidRPr="00A15754">
        <w:rPr>
          <w:rFonts w:ascii="Century Gothic" w:hAnsi="Century Gothic" w:cs="Arial"/>
          <w:sz w:val="20"/>
          <w:szCs w:val="20"/>
        </w:rPr>
        <w:t>……</w:t>
      </w:r>
      <w:proofErr w:type="gramStart"/>
      <w:r w:rsidR="00C7797F" w:rsidRPr="00A15754">
        <w:rPr>
          <w:rFonts w:ascii="Century Gothic" w:hAnsi="Century Gothic" w:cs="Arial"/>
          <w:sz w:val="20"/>
          <w:szCs w:val="20"/>
        </w:rPr>
        <w:t>…….</w:t>
      </w:r>
      <w:proofErr w:type="gramEnd"/>
      <w:r w:rsidR="006F0325" w:rsidRPr="00A15754">
        <w:rPr>
          <w:rFonts w:ascii="Century Gothic" w:hAnsi="Century Gothic" w:cs="Arial"/>
          <w:sz w:val="20"/>
          <w:szCs w:val="20"/>
        </w:rPr>
        <w:t>……</w:t>
      </w:r>
      <w:r w:rsidR="00D320F0" w:rsidRPr="00A15754">
        <w:rPr>
          <w:rFonts w:ascii="Century Gothic" w:hAnsi="Century Gothic" w:cs="Arial"/>
          <w:sz w:val="20"/>
          <w:szCs w:val="20"/>
        </w:rPr>
        <w:t>.</w:t>
      </w:r>
      <w:r w:rsidR="006F0325" w:rsidRPr="00A15754">
        <w:rPr>
          <w:rFonts w:ascii="Century Gothic" w:hAnsi="Century Gothic" w:cs="Arial"/>
          <w:sz w:val="20"/>
          <w:szCs w:val="20"/>
        </w:rPr>
        <w:t>….</w:t>
      </w:r>
      <w:r w:rsidR="0054579C" w:rsidRPr="00A15754">
        <w:rPr>
          <w:rFonts w:ascii="Century Gothic" w:hAnsi="Century Gothic" w:cs="Arial"/>
          <w:sz w:val="20"/>
          <w:szCs w:val="20"/>
        </w:rPr>
        <w:t>…</w:t>
      </w:r>
      <w:r w:rsidR="0066007D">
        <w:rPr>
          <w:rFonts w:ascii="Century Gothic" w:hAnsi="Century Gothic" w:cs="Arial"/>
          <w:sz w:val="20"/>
          <w:szCs w:val="20"/>
        </w:rPr>
        <w:t>…..18</w:t>
      </w:r>
      <w:r w:rsidR="009F31EF" w:rsidRPr="00A15754">
        <w:rPr>
          <w:rFonts w:ascii="Century Gothic" w:hAnsi="Century Gothic" w:cs="Arial"/>
          <w:sz w:val="20"/>
          <w:szCs w:val="20"/>
        </w:rPr>
        <w:t>-</w:t>
      </w:r>
      <w:r w:rsidR="00AA0621" w:rsidRPr="00A15754">
        <w:rPr>
          <w:rFonts w:ascii="Century Gothic" w:hAnsi="Century Gothic" w:cs="Arial"/>
          <w:sz w:val="20"/>
          <w:szCs w:val="20"/>
        </w:rPr>
        <w:t>1</w:t>
      </w:r>
      <w:r w:rsidR="0066007D">
        <w:rPr>
          <w:rFonts w:ascii="Century Gothic" w:hAnsi="Century Gothic" w:cs="Arial"/>
          <w:sz w:val="20"/>
          <w:szCs w:val="20"/>
        </w:rPr>
        <w:t>9</w:t>
      </w:r>
    </w:p>
    <w:p w:rsidR="00460DFB" w:rsidRPr="00A15754" w:rsidRDefault="00460DFB" w:rsidP="00460DFB">
      <w:pPr>
        <w:rPr>
          <w:rFonts w:ascii="Century Gothic" w:hAnsi="Century Gothic" w:cs="Arial"/>
          <w:sz w:val="20"/>
          <w:szCs w:val="20"/>
        </w:rPr>
      </w:pPr>
    </w:p>
    <w:p w:rsidR="00460DFB" w:rsidRPr="00A15754" w:rsidRDefault="00460DFB" w:rsidP="00460DFB">
      <w:pPr>
        <w:rPr>
          <w:rFonts w:ascii="Century Gothic" w:hAnsi="Century Gothic" w:cs="Arial"/>
          <w:sz w:val="20"/>
          <w:szCs w:val="20"/>
        </w:rPr>
      </w:pPr>
      <w:r w:rsidRPr="00A15754">
        <w:rPr>
          <w:rFonts w:ascii="Century Gothic" w:hAnsi="Century Gothic" w:cs="Arial"/>
          <w:sz w:val="20"/>
          <w:szCs w:val="20"/>
        </w:rPr>
        <w:t>5.9. Servicio Ac</w:t>
      </w:r>
      <w:r w:rsidR="00B838E4" w:rsidRPr="00A15754">
        <w:rPr>
          <w:rFonts w:ascii="Century Gothic" w:hAnsi="Century Gothic" w:cs="Arial"/>
          <w:sz w:val="20"/>
          <w:szCs w:val="20"/>
        </w:rPr>
        <w:t>ueducto………………………………………………</w:t>
      </w:r>
      <w:proofErr w:type="gramStart"/>
      <w:r w:rsidR="00C7797F" w:rsidRPr="00A15754">
        <w:rPr>
          <w:rFonts w:ascii="Century Gothic" w:hAnsi="Century Gothic" w:cs="Arial"/>
          <w:sz w:val="20"/>
          <w:szCs w:val="20"/>
        </w:rPr>
        <w:t>…….</w:t>
      </w:r>
      <w:proofErr w:type="gramEnd"/>
      <w:r w:rsidR="00C7797F" w:rsidRPr="00A15754">
        <w:rPr>
          <w:rFonts w:ascii="Century Gothic" w:hAnsi="Century Gothic" w:cs="Arial"/>
          <w:sz w:val="20"/>
          <w:szCs w:val="20"/>
        </w:rPr>
        <w:t>….</w:t>
      </w:r>
      <w:r w:rsidR="00B838E4" w:rsidRPr="00A15754">
        <w:rPr>
          <w:rFonts w:ascii="Century Gothic" w:hAnsi="Century Gothic" w:cs="Arial"/>
          <w:sz w:val="20"/>
          <w:szCs w:val="20"/>
        </w:rPr>
        <w:t>……………</w:t>
      </w:r>
      <w:r w:rsidR="00926212" w:rsidRPr="00A15754">
        <w:rPr>
          <w:rFonts w:ascii="Century Gothic" w:hAnsi="Century Gothic" w:cs="Arial"/>
          <w:sz w:val="20"/>
          <w:szCs w:val="20"/>
        </w:rPr>
        <w:t>…...</w:t>
      </w:r>
      <w:r w:rsidR="005C71A0" w:rsidRPr="00A15754">
        <w:rPr>
          <w:rFonts w:ascii="Century Gothic" w:hAnsi="Century Gothic" w:cs="Arial"/>
          <w:sz w:val="20"/>
          <w:szCs w:val="20"/>
        </w:rPr>
        <w:t>...</w:t>
      </w:r>
      <w:r w:rsidR="009F31EF" w:rsidRPr="00A15754">
        <w:rPr>
          <w:rFonts w:ascii="Century Gothic" w:hAnsi="Century Gothic" w:cs="Arial"/>
          <w:sz w:val="20"/>
          <w:szCs w:val="20"/>
        </w:rPr>
        <w:t>....</w:t>
      </w:r>
      <w:r w:rsidR="005C71A0" w:rsidRPr="00A15754">
        <w:rPr>
          <w:rFonts w:ascii="Century Gothic" w:hAnsi="Century Gothic" w:cs="Arial"/>
          <w:sz w:val="20"/>
          <w:szCs w:val="20"/>
        </w:rPr>
        <w:t>.</w:t>
      </w:r>
      <w:r w:rsidR="009F31EF" w:rsidRPr="00A15754">
        <w:rPr>
          <w:rFonts w:ascii="Century Gothic" w:hAnsi="Century Gothic" w:cs="Arial"/>
          <w:sz w:val="20"/>
          <w:szCs w:val="20"/>
        </w:rPr>
        <w:t>1</w:t>
      </w:r>
      <w:r w:rsidR="0066007D">
        <w:rPr>
          <w:rFonts w:ascii="Century Gothic" w:hAnsi="Century Gothic" w:cs="Arial"/>
          <w:sz w:val="20"/>
          <w:szCs w:val="20"/>
        </w:rPr>
        <w:t>9</w:t>
      </w:r>
    </w:p>
    <w:p w:rsidR="00460DFB" w:rsidRPr="00A15754" w:rsidRDefault="00460DFB" w:rsidP="00460DFB">
      <w:pPr>
        <w:jc w:val="both"/>
        <w:rPr>
          <w:rFonts w:ascii="Century Gothic" w:hAnsi="Century Gothic" w:cs="Arial"/>
          <w:sz w:val="20"/>
          <w:szCs w:val="20"/>
        </w:rPr>
      </w:pPr>
    </w:p>
    <w:p w:rsidR="00E342C6" w:rsidRPr="00A15754" w:rsidRDefault="00E342C6" w:rsidP="00460DFB">
      <w:pPr>
        <w:jc w:val="both"/>
        <w:rPr>
          <w:rFonts w:ascii="Century Gothic" w:hAnsi="Century Gothic" w:cs="Arial"/>
          <w:sz w:val="20"/>
          <w:szCs w:val="20"/>
        </w:rPr>
      </w:pPr>
      <w:r w:rsidRPr="00A15754">
        <w:rPr>
          <w:rFonts w:ascii="Century Gothic" w:hAnsi="Century Gothic" w:cs="Arial"/>
          <w:sz w:val="20"/>
          <w:szCs w:val="20"/>
        </w:rPr>
        <w:t xml:space="preserve">5.10. Combustible y </w:t>
      </w:r>
      <w:r w:rsidR="0070391E" w:rsidRPr="00A15754">
        <w:rPr>
          <w:rFonts w:ascii="Century Gothic" w:hAnsi="Century Gothic" w:cs="Arial"/>
          <w:sz w:val="20"/>
          <w:szCs w:val="20"/>
        </w:rPr>
        <w:t>lubricantes………………………………</w:t>
      </w:r>
      <w:r w:rsidR="0027430A" w:rsidRPr="00A15754">
        <w:rPr>
          <w:rFonts w:ascii="Century Gothic" w:hAnsi="Century Gothic" w:cs="Arial"/>
          <w:sz w:val="20"/>
          <w:szCs w:val="20"/>
        </w:rPr>
        <w:t>………………</w:t>
      </w:r>
      <w:proofErr w:type="gramStart"/>
      <w:r w:rsidR="0027430A" w:rsidRPr="00A15754">
        <w:rPr>
          <w:rFonts w:ascii="Century Gothic" w:hAnsi="Century Gothic" w:cs="Arial"/>
          <w:sz w:val="20"/>
          <w:szCs w:val="20"/>
        </w:rPr>
        <w:t>…….</w:t>
      </w:r>
      <w:proofErr w:type="gramEnd"/>
      <w:r w:rsidR="0027430A" w:rsidRPr="00A15754">
        <w:rPr>
          <w:rFonts w:ascii="Century Gothic" w:hAnsi="Century Gothic" w:cs="Arial"/>
          <w:sz w:val="20"/>
          <w:szCs w:val="20"/>
        </w:rPr>
        <w:t>.</w:t>
      </w:r>
      <w:r w:rsidR="001B1815" w:rsidRPr="00A15754">
        <w:rPr>
          <w:rFonts w:ascii="Century Gothic" w:hAnsi="Century Gothic" w:cs="Arial"/>
          <w:sz w:val="20"/>
          <w:szCs w:val="20"/>
        </w:rPr>
        <w:t>……</w:t>
      </w:r>
      <w:r w:rsidR="00A07052" w:rsidRPr="00A15754">
        <w:rPr>
          <w:rFonts w:ascii="Century Gothic" w:hAnsi="Century Gothic" w:cs="Arial"/>
          <w:sz w:val="20"/>
          <w:szCs w:val="20"/>
        </w:rPr>
        <w:t>…</w:t>
      </w:r>
      <w:r w:rsidR="001B1815" w:rsidRPr="00A15754">
        <w:rPr>
          <w:rFonts w:ascii="Century Gothic" w:hAnsi="Century Gothic" w:cs="Arial"/>
          <w:sz w:val="20"/>
          <w:szCs w:val="20"/>
        </w:rPr>
        <w:t>….</w:t>
      </w:r>
      <w:r w:rsidR="00E86AC7" w:rsidRPr="00A15754">
        <w:rPr>
          <w:rFonts w:ascii="Century Gothic" w:hAnsi="Century Gothic" w:cs="Arial"/>
          <w:sz w:val="20"/>
          <w:szCs w:val="20"/>
        </w:rPr>
        <w:t>…</w:t>
      </w:r>
      <w:r w:rsidR="0066007D">
        <w:rPr>
          <w:rFonts w:ascii="Century Gothic" w:hAnsi="Century Gothic" w:cs="Arial"/>
          <w:sz w:val="20"/>
          <w:szCs w:val="20"/>
        </w:rPr>
        <w:t>….20</w:t>
      </w:r>
    </w:p>
    <w:p w:rsidR="00E342C6" w:rsidRPr="00A15754" w:rsidRDefault="00E342C6" w:rsidP="00460DFB">
      <w:pPr>
        <w:jc w:val="both"/>
        <w:rPr>
          <w:rFonts w:ascii="Century Gothic" w:hAnsi="Century Gothic" w:cs="Arial"/>
          <w:sz w:val="20"/>
          <w:szCs w:val="20"/>
        </w:rPr>
      </w:pPr>
    </w:p>
    <w:p w:rsidR="00460DFB" w:rsidRPr="00A15754" w:rsidRDefault="00460DFB" w:rsidP="00C37CD0">
      <w:pPr>
        <w:jc w:val="both"/>
        <w:rPr>
          <w:rFonts w:ascii="Century Gothic" w:hAnsi="Century Gothic" w:cs="Arial"/>
          <w:sz w:val="20"/>
          <w:szCs w:val="20"/>
        </w:rPr>
      </w:pPr>
      <w:r w:rsidRPr="00A15754">
        <w:rPr>
          <w:rFonts w:ascii="Century Gothic" w:hAnsi="Century Gothic" w:cs="Arial"/>
          <w:sz w:val="20"/>
          <w:szCs w:val="20"/>
        </w:rPr>
        <w:t xml:space="preserve">6. </w:t>
      </w:r>
      <w:r w:rsidR="00180D88" w:rsidRPr="00A15754">
        <w:rPr>
          <w:rFonts w:ascii="Century Gothic" w:hAnsi="Century Gothic" w:cs="Arial"/>
          <w:sz w:val="20"/>
          <w:szCs w:val="20"/>
        </w:rPr>
        <w:t>CONCLUSIONES</w:t>
      </w:r>
      <w:proofErr w:type="gramStart"/>
      <w:r w:rsidRPr="00A15754">
        <w:rPr>
          <w:rFonts w:ascii="Century Gothic" w:hAnsi="Century Gothic" w:cs="Arial"/>
          <w:sz w:val="20"/>
          <w:szCs w:val="20"/>
        </w:rPr>
        <w:t>…….</w:t>
      </w:r>
      <w:proofErr w:type="gramEnd"/>
      <w:r w:rsidRPr="00A15754">
        <w:rPr>
          <w:rFonts w:ascii="Century Gothic" w:hAnsi="Century Gothic" w:cs="Arial"/>
          <w:sz w:val="20"/>
          <w:szCs w:val="20"/>
        </w:rPr>
        <w:t>……………………………………..…</w:t>
      </w:r>
      <w:r w:rsidR="0054579C" w:rsidRPr="00A15754">
        <w:rPr>
          <w:rFonts w:ascii="Century Gothic" w:hAnsi="Century Gothic" w:cs="Arial"/>
          <w:sz w:val="20"/>
          <w:szCs w:val="20"/>
        </w:rPr>
        <w:t>…....</w:t>
      </w:r>
      <w:r w:rsidR="00C7797F" w:rsidRPr="00A15754">
        <w:rPr>
          <w:rFonts w:ascii="Century Gothic" w:hAnsi="Century Gothic" w:cs="Arial"/>
          <w:sz w:val="20"/>
          <w:szCs w:val="20"/>
        </w:rPr>
        <w:t>...............</w:t>
      </w:r>
      <w:r w:rsidR="0054579C" w:rsidRPr="00A15754">
        <w:rPr>
          <w:rFonts w:ascii="Century Gothic" w:hAnsi="Century Gothic" w:cs="Arial"/>
          <w:sz w:val="20"/>
          <w:szCs w:val="20"/>
        </w:rPr>
        <w:t>........</w:t>
      </w:r>
      <w:r w:rsidR="0027430A" w:rsidRPr="00A15754">
        <w:rPr>
          <w:rFonts w:ascii="Century Gothic" w:hAnsi="Century Gothic" w:cs="Arial"/>
          <w:sz w:val="20"/>
          <w:szCs w:val="20"/>
        </w:rPr>
        <w:t>.</w:t>
      </w:r>
      <w:r w:rsidR="0054579C" w:rsidRPr="00A15754">
        <w:rPr>
          <w:rFonts w:ascii="Century Gothic" w:hAnsi="Century Gothic" w:cs="Arial"/>
          <w:sz w:val="20"/>
          <w:szCs w:val="20"/>
        </w:rPr>
        <w:t>.........</w:t>
      </w:r>
      <w:r w:rsidR="00A017FF" w:rsidRPr="00A15754">
        <w:rPr>
          <w:rFonts w:ascii="Century Gothic" w:hAnsi="Century Gothic" w:cs="Arial"/>
          <w:sz w:val="20"/>
          <w:szCs w:val="20"/>
        </w:rPr>
        <w:t>....</w:t>
      </w:r>
      <w:r w:rsidR="00180D88" w:rsidRPr="00A15754">
        <w:rPr>
          <w:rFonts w:ascii="Century Gothic" w:hAnsi="Century Gothic" w:cs="Arial"/>
          <w:sz w:val="20"/>
          <w:szCs w:val="20"/>
        </w:rPr>
        <w:t>.</w:t>
      </w:r>
      <w:r w:rsidR="00A51F3F" w:rsidRPr="00A15754">
        <w:rPr>
          <w:rFonts w:ascii="Century Gothic" w:hAnsi="Century Gothic" w:cs="Arial"/>
          <w:sz w:val="20"/>
          <w:szCs w:val="20"/>
        </w:rPr>
        <w:t>..</w:t>
      </w:r>
      <w:r w:rsidR="00180D88" w:rsidRPr="00A15754">
        <w:rPr>
          <w:rFonts w:ascii="Century Gothic" w:hAnsi="Century Gothic" w:cs="Arial"/>
          <w:sz w:val="20"/>
          <w:szCs w:val="20"/>
        </w:rPr>
        <w:t>..</w:t>
      </w:r>
      <w:r w:rsidR="00A017FF" w:rsidRPr="00A15754">
        <w:rPr>
          <w:rFonts w:ascii="Century Gothic" w:hAnsi="Century Gothic" w:cs="Arial"/>
          <w:sz w:val="20"/>
          <w:szCs w:val="20"/>
        </w:rPr>
        <w:t>.</w:t>
      </w:r>
      <w:r w:rsidR="00180D88" w:rsidRPr="00A15754">
        <w:rPr>
          <w:rFonts w:ascii="Century Gothic" w:hAnsi="Century Gothic" w:cs="Arial"/>
          <w:sz w:val="20"/>
          <w:szCs w:val="20"/>
        </w:rPr>
        <w:t>..</w:t>
      </w:r>
      <w:r w:rsidR="0066007D">
        <w:rPr>
          <w:rFonts w:ascii="Century Gothic" w:hAnsi="Century Gothic" w:cs="Arial"/>
          <w:sz w:val="20"/>
          <w:szCs w:val="20"/>
        </w:rPr>
        <w:t>20-21</w:t>
      </w:r>
    </w:p>
    <w:p w:rsidR="00C37CD0" w:rsidRPr="00A15754" w:rsidRDefault="00C37CD0" w:rsidP="00C37CD0">
      <w:pPr>
        <w:jc w:val="both"/>
        <w:rPr>
          <w:rFonts w:ascii="Century Gothic" w:hAnsi="Century Gothic" w:cs="Arial"/>
          <w:sz w:val="20"/>
          <w:szCs w:val="20"/>
        </w:rPr>
      </w:pPr>
    </w:p>
    <w:p w:rsidR="00460DFB" w:rsidRPr="00A15754" w:rsidRDefault="00460DFB" w:rsidP="00460DFB">
      <w:pPr>
        <w:jc w:val="both"/>
        <w:rPr>
          <w:rFonts w:ascii="Century Gothic" w:hAnsi="Century Gothic" w:cs="Arial"/>
          <w:sz w:val="20"/>
          <w:szCs w:val="20"/>
        </w:rPr>
      </w:pPr>
      <w:r w:rsidRPr="00A15754">
        <w:rPr>
          <w:rFonts w:ascii="Century Gothic" w:hAnsi="Century Gothic" w:cs="Arial"/>
          <w:sz w:val="20"/>
          <w:szCs w:val="20"/>
        </w:rPr>
        <w:t>7. RECOMENDACIONES…………………</w:t>
      </w:r>
      <w:r w:rsidR="00A017FF" w:rsidRPr="00A15754">
        <w:rPr>
          <w:rFonts w:ascii="Century Gothic" w:hAnsi="Century Gothic" w:cs="Arial"/>
          <w:sz w:val="20"/>
          <w:szCs w:val="20"/>
        </w:rPr>
        <w:t>…………………………</w:t>
      </w:r>
      <w:r w:rsidR="00C7797F" w:rsidRPr="00A15754">
        <w:rPr>
          <w:rFonts w:ascii="Century Gothic" w:hAnsi="Century Gothic" w:cs="Arial"/>
          <w:sz w:val="20"/>
          <w:szCs w:val="20"/>
        </w:rPr>
        <w:t>……………</w:t>
      </w:r>
      <w:r w:rsidR="00A017FF" w:rsidRPr="00A15754">
        <w:rPr>
          <w:rFonts w:ascii="Century Gothic" w:hAnsi="Century Gothic" w:cs="Arial"/>
          <w:sz w:val="20"/>
          <w:szCs w:val="20"/>
        </w:rPr>
        <w:t>……..............</w:t>
      </w:r>
      <w:r w:rsidR="006F0325" w:rsidRPr="00A15754">
        <w:rPr>
          <w:rFonts w:ascii="Century Gothic" w:hAnsi="Century Gothic" w:cs="Arial"/>
          <w:sz w:val="20"/>
          <w:szCs w:val="20"/>
        </w:rPr>
        <w:t>.</w:t>
      </w:r>
      <w:r w:rsidR="00C417CD" w:rsidRPr="00A15754">
        <w:rPr>
          <w:rFonts w:ascii="Century Gothic" w:hAnsi="Century Gothic" w:cs="Arial"/>
          <w:sz w:val="20"/>
          <w:szCs w:val="20"/>
        </w:rPr>
        <w:t>.....</w:t>
      </w:r>
      <w:r w:rsidR="008B2227" w:rsidRPr="00A15754">
        <w:rPr>
          <w:rFonts w:ascii="Century Gothic" w:hAnsi="Century Gothic" w:cs="Arial"/>
          <w:sz w:val="20"/>
          <w:szCs w:val="20"/>
        </w:rPr>
        <w:t>.</w:t>
      </w:r>
      <w:r w:rsidR="009F31EF" w:rsidRPr="00A15754">
        <w:rPr>
          <w:rFonts w:ascii="Century Gothic" w:hAnsi="Century Gothic" w:cs="Arial"/>
          <w:sz w:val="20"/>
          <w:szCs w:val="20"/>
        </w:rPr>
        <w:t>2</w:t>
      </w:r>
      <w:r w:rsidR="0066007D">
        <w:rPr>
          <w:rFonts w:ascii="Century Gothic" w:hAnsi="Century Gothic" w:cs="Arial"/>
          <w:sz w:val="20"/>
          <w:szCs w:val="20"/>
        </w:rPr>
        <w:t>1-22</w:t>
      </w:r>
    </w:p>
    <w:p w:rsidR="00460DFB" w:rsidRPr="00A15754" w:rsidRDefault="00460DFB" w:rsidP="00460DFB">
      <w:pPr>
        <w:jc w:val="both"/>
        <w:rPr>
          <w:rFonts w:ascii="Century Gothic" w:hAnsi="Century Gothic" w:cs="Arial"/>
          <w:sz w:val="20"/>
          <w:szCs w:val="20"/>
        </w:rPr>
      </w:pPr>
    </w:p>
    <w:p w:rsidR="0092106C" w:rsidRPr="00A15754" w:rsidRDefault="0092106C" w:rsidP="0092106C">
      <w:pPr>
        <w:jc w:val="center"/>
        <w:rPr>
          <w:rFonts w:ascii="Century Gothic" w:hAnsi="Century Gothic" w:cs="Arial"/>
          <w:b/>
          <w:sz w:val="20"/>
          <w:szCs w:val="20"/>
          <w:lang w:val="es-CO"/>
        </w:rPr>
      </w:pPr>
    </w:p>
    <w:p w:rsidR="00F82E6B" w:rsidRDefault="00F82E6B" w:rsidP="0092106C">
      <w:pPr>
        <w:jc w:val="center"/>
        <w:rPr>
          <w:rFonts w:ascii="Century Gothic" w:hAnsi="Century Gothic" w:cs="Arial"/>
          <w:b/>
          <w:sz w:val="20"/>
          <w:szCs w:val="20"/>
          <w:lang w:val="es-CO"/>
        </w:rPr>
      </w:pPr>
    </w:p>
    <w:p w:rsidR="0066007D" w:rsidRPr="00A15754" w:rsidRDefault="0066007D" w:rsidP="0092106C">
      <w:pPr>
        <w:jc w:val="center"/>
        <w:rPr>
          <w:rFonts w:ascii="Century Gothic" w:hAnsi="Century Gothic" w:cs="Arial"/>
          <w:b/>
          <w:sz w:val="20"/>
          <w:szCs w:val="20"/>
          <w:lang w:val="es-CO"/>
        </w:rPr>
      </w:pPr>
    </w:p>
    <w:p w:rsidR="00F82E6B" w:rsidRPr="00A15754" w:rsidRDefault="00F82E6B" w:rsidP="0092106C">
      <w:pPr>
        <w:jc w:val="center"/>
        <w:rPr>
          <w:rFonts w:ascii="Century Gothic" w:hAnsi="Century Gothic" w:cs="Arial"/>
          <w:b/>
          <w:sz w:val="20"/>
          <w:szCs w:val="20"/>
          <w:lang w:val="es-CO"/>
        </w:rPr>
      </w:pPr>
    </w:p>
    <w:p w:rsidR="002E6E1A" w:rsidRPr="00A15754" w:rsidRDefault="0092106C" w:rsidP="0092106C">
      <w:pPr>
        <w:ind w:left="708"/>
        <w:jc w:val="center"/>
        <w:rPr>
          <w:rFonts w:ascii="Century Gothic" w:hAnsi="Century Gothic" w:cs="Arial"/>
          <w:b/>
          <w:sz w:val="20"/>
          <w:szCs w:val="20"/>
          <w:lang w:val="es-CO"/>
        </w:rPr>
      </w:pPr>
      <w:r w:rsidRPr="00A15754">
        <w:rPr>
          <w:rFonts w:ascii="Century Gothic" w:hAnsi="Century Gothic" w:cs="Arial"/>
          <w:b/>
          <w:sz w:val="20"/>
          <w:szCs w:val="20"/>
          <w:lang w:val="es-CO"/>
        </w:rPr>
        <w:tab/>
      </w:r>
    </w:p>
    <w:p w:rsidR="0092106C" w:rsidRPr="00A15754" w:rsidRDefault="0092106C" w:rsidP="0092106C">
      <w:pPr>
        <w:pStyle w:val="Prrafodelista"/>
        <w:numPr>
          <w:ilvl w:val="0"/>
          <w:numId w:val="15"/>
        </w:numPr>
        <w:contextualSpacing/>
        <w:rPr>
          <w:rFonts w:ascii="Century Gothic" w:hAnsi="Century Gothic" w:cs="Arial"/>
          <w:b/>
          <w:sz w:val="20"/>
          <w:szCs w:val="20"/>
          <w:lang w:val="es-CO"/>
        </w:rPr>
      </w:pPr>
      <w:r w:rsidRPr="00A15754">
        <w:rPr>
          <w:rFonts w:ascii="Century Gothic" w:hAnsi="Century Gothic" w:cs="Arial"/>
          <w:b/>
          <w:sz w:val="20"/>
          <w:szCs w:val="20"/>
          <w:lang w:val="es-CO"/>
        </w:rPr>
        <w:t>INTRODUCCIÓN</w:t>
      </w:r>
    </w:p>
    <w:p w:rsidR="0092106C" w:rsidRPr="00A15754" w:rsidRDefault="0092106C" w:rsidP="0092106C">
      <w:pPr>
        <w:jc w:val="center"/>
        <w:rPr>
          <w:rFonts w:ascii="Century Gothic" w:hAnsi="Century Gothic" w:cs="Arial"/>
          <w:sz w:val="20"/>
          <w:szCs w:val="20"/>
          <w:lang w:val="es-CO"/>
        </w:rPr>
      </w:pPr>
    </w:p>
    <w:p w:rsidR="006373BE" w:rsidRDefault="006373BE" w:rsidP="006373BE">
      <w:pPr>
        <w:jc w:val="both"/>
        <w:rPr>
          <w:rFonts w:ascii="Century Gothic" w:hAnsi="Century Gothic" w:cs="Arial"/>
          <w:sz w:val="20"/>
          <w:szCs w:val="20"/>
        </w:rPr>
      </w:pPr>
      <w:r>
        <w:rPr>
          <w:rFonts w:ascii="Century Gothic" w:hAnsi="Century Gothic" w:cs="Arial"/>
          <w:sz w:val="20"/>
          <w:szCs w:val="20"/>
        </w:rPr>
        <w:t>La Oficina de Control Interno de Gestión, en cumplimiento con la normatividad legal vigente</w:t>
      </w:r>
      <w:r w:rsidRPr="006373BE">
        <w:rPr>
          <w:rFonts w:ascii="Century Gothic" w:hAnsi="Century Gothic" w:cs="Arial"/>
          <w:sz w:val="20"/>
          <w:szCs w:val="20"/>
        </w:rPr>
        <w:t xml:space="preserve"> en materia de austeridad y eficiencia en el gasto público, presenta el informe Austeridad y Eficiencia en el Gasto Público del Hospital </w:t>
      </w:r>
      <w:r>
        <w:rPr>
          <w:rFonts w:ascii="Century Gothic" w:hAnsi="Century Gothic" w:cs="Arial"/>
          <w:sz w:val="20"/>
          <w:szCs w:val="20"/>
        </w:rPr>
        <w:t>San José del Guaviare</w:t>
      </w:r>
      <w:r w:rsidRPr="006373BE">
        <w:rPr>
          <w:rFonts w:ascii="Century Gothic" w:hAnsi="Century Gothic" w:cs="Arial"/>
          <w:sz w:val="20"/>
          <w:szCs w:val="20"/>
        </w:rPr>
        <w:t xml:space="preserve"> correspondiente al prime</w:t>
      </w:r>
      <w:r w:rsidR="0066007D">
        <w:rPr>
          <w:rFonts w:ascii="Century Gothic" w:hAnsi="Century Gothic" w:cs="Arial"/>
          <w:sz w:val="20"/>
          <w:szCs w:val="20"/>
        </w:rPr>
        <w:t>r trimestre de la vigencia 2024.</w:t>
      </w:r>
    </w:p>
    <w:p w:rsidR="006373BE" w:rsidRDefault="006373BE" w:rsidP="006373BE">
      <w:pPr>
        <w:jc w:val="both"/>
        <w:rPr>
          <w:rFonts w:ascii="Century Gothic" w:hAnsi="Century Gothic" w:cs="Arial"/>
          <w:sz w:val="20"/>
          <w:szCs w:val="20"/>
        </w:rPr>
      </w:pPr>
    </w:p>
    <w:p w:rsidR="006373BE" w:rsidRDefault="006373BE" w:rsidP="006373BE">
      <w:pPr>
        <w:jc w:val="both"/>
        <w:rPr>
          <w:rFonts w:ascii="Century Gothic" w:hAnsi="Century Gothic" w:cs="Arial"/>
          <w:sz w:val="20"/>
          <w:szCs w:val="20"/>
        </w:rPr>
      </w:pPr>
      <w:r w:rsidRPr="006373BE">
        <w:rPr>
          <w:rFonts w:ascii="Century Gothic" w:hAnsi="Century Gothic" w:cs="Arial"/>
          <w:sz w:val="20"/>
          <w:szCs w:val="20"/>
        </w:rPr>
        <w:t>Este informe se ha realizado con el objetivo de verificar el comportamiento y la variación de los gastos comparativos del primer trimestre del 2024 frente al mismo periodo del 2023</w:t>
      </w:r>
      <w:r w:rsidRPr="00335128">
        <w:rPr>
          <w:rFonts w:ascii="Century Gothic" w:hAnsi="Century Gothic" w:cs="Arial"/>
          <w:color w:val="FF0000"/>
          <w:sz w:val="20"/>
          <w:szCs w:val="20"/>
        </w:rPr>
        <w:t>.</w:t>
      </w:r>
      <w:r w:rsidRPr="006373BE">
        <w:rPr>
          <w:rFonts w:ascii="Century Gothic" w:hAnsi="Century Gothic" w:cs="Arial"/>
          <w:sz w:val="20"/>
          <w:szCs w:val="20"/>
        </w:rPr>
        <w:t xml:space="preserve"> Esta evaluación trimestral servirá como herramienta de apoyo para la toma de decisiones por parte de la Alta Dirección con respecto al control y la racionalización de los gastos.</w:t>
      </w:r>
    </w:p>
    <w:p w:rsidR="006373BE" w:rsidRDefault="006373BE" w:rsidP="0092106C">
      <w:pPr>
        <w:jc w:val="both"/>
        <w:rPr>
          <w:rFonts w:ascii="Century Gothic" w:hAnsi="Century Gothic" w:cs="Arial"/>
          <w:sz w:val="20"/>
          <w:szCs w:val="20"/>
        </w:rPr>
      </w:pPr>
    </w:p>
    <w:p w:rsidR="0092106C" w:rsidRPr="00A15754" w:rsidRDefault="0092106C" w:rsidP="0092106C">
      <w:pPr>
        <w:jc w:val="both"/>
        <w:rPr>
          <w:rFonts w:ascii="Century Gothic" w:hAnsi="Century Gothic" w:cs="Arial"/>
          <w:sz w:val="20"/>
          <w:szCs w:val="20"/>
        </w:rPr>
      </w:pPr>
      <w:r w:rsidRPr="00A15754">
        <w:rPr>
          <w:rFonts w:ascii="Century Gothic" w:hAnsi="Century Gothic" w:cs="Arial"/>
          <w:sz w:val="20"/>
          <w:szCs w:val="20"/>
        </w:rPr>
        <w:t>El Control Interno de acuerdo a lo determinado en la Ley 87 de 1993, se entiende como el Sistema integrado por el esquema organizacional y el conjunto de planes, métodos, principios, normas, procedimientos y mecanismos de verificación y evaluación adoptados por una entidad, con el fin de procurar que todas las actividades, operaciones y actuaciones, así como la administración de la información y los recursos, se realicen de acuerdo con las normas constitucionales y legales vigentes dentro de las políticas trazadas por la dirección y en atención a las met</w:t>
      </w:r>
      <w:r w:rsidR="00FC3A3F" w:rsidRPr="00A15754">
        <w:rPr>
          <w:rFonts w:ascii="Century Gothic" w:hAnsi="Century Gothic" w:cs="Arial"/>
          <w:sz w:val="20"/>
          <w:szCs w:val="20"/>
        </w:rPr>
        <w:t>as y objetivos previstos en la L</w:t>
      </w:r>
      <w:r w:rsidRPr="00A15754">
        <w:rPr>
          <w:rFonts w:ascii="Century Gothic" w:hAnsi="Century Gothic" w:cs="Arial"/>
          <w:sz w:val="20"/>
          <w:szCs w:val="20"/>
        </w:rPr>
        <w:t>ey.</w:t>
      </w:r>
    </w:p>
    <w:p w:rsidR="00AF494A" w:rsidRPr="00A15754" w:rsidRDefault="00AF494A" w:rsidP="0092106C">
      <w:pPr>
        <w:jc w:val="both"/>
        <w:rPr>
          <w:rFonts w:ascii="Century Gothic" w:hAnsi="Century Gothic" w:cs="Arial"/>
          <w:sz w:val="20"/>
          <w:szCs w:val="20"/>
        </w:rPr>
      </w:pPr>
    </w:p>
    <w:p w:rsidR="00A5043C" w:rsidRPr="00A15754" w:rsidRDefault="00A5043C" w:rsidP="0092106C">
      <w:pPr>
        <w:jc w:val="both"/>
        <w:rPr>
          <w:rFonts w:ascii="Century Gothic" w:hAnsi="Century Gothic" w:cs="Arial"/>
          <w:sz w:val="20"/>
          <w:szCs w:val="20"/>
        </w:rPr>
      </w:pPr>
    </w:p>
    <w:p w:rsidR="0092106C" w:rsidRPr="00A15754" w:rsidRDefault="0092106C" w:rsidP="0092106C">
      <w:pPr>
        <w:numPr>
          <w:ilvl w:val="0"/>
          <w:numId w:val="15"/>
        </w:numPr>
        <w:rPr>
          <w:rFonts w:ascii="Century Gothic" w:hAnsi="Century Gothic" w:cs="Arial"/>
          <w:b/>
          <w:sz w:val="20"/>
          <w:szCs w:val="20"/>
        </w:rPr>
      </w:pPr>
      <w:r w:rsidRPr="00A15754">
        <w:rPr>
          <w:rFonts w:ascii="Century Gothic" w:hAnsi="Century Gothic" w:cs="Arial"/>
          <w:b/>
          <w:sz w:val="20"/>
          <w:szCs w:val="20"/>
        </w:rPr>
        <w:t>NORMATIVIDAD</w:t>
      </w:r>
    </w:p>
    <w:p w:rsidR="0092106C" w:rsidRPr="00A15754" w:rsidRDefault="0092106C" w:rsidP="0092106C">
      <w:pPr>
        <w:ind w:left="360"/>
        <w:rPr>
          <w:rFonts w:ascii="Century Gothic" w:hAnsi="Century Gothic" w:cs="Arial"/>
          <w:b/>
          <w:sz w:val="20"/>
          <w:szCs w:val="20"/>
        </w:rPr>
      </w:pPr>
    </w:p>
    <w:p w:rsidR="0092106C" w:rsidRPr="00237C67" w:rsidRDefault="0092106C" w:rsidP="00596A34">
      <w:pPr>
        <w:jc w:val="both"/>
        <w:rPr>
          <w:rFonts w:ascii="Century Gothic" w:hAnsi="Century Gothic" w:cs="Arial"/>
          <w:sz w:val="20"/>
          <w:szCs w:val="20"/>
        </w:rPr>
      </w:pPr>
      <w:r w:rsidRPr="00237C67">
        <w:rPr>
          <w:rFonts w:ascii="Century Gothic" w:hAnsi="Century Gothic" w:cs="Arial"/>
          <w:sz w:val="20"/>
          <w:szCs w:val="20"/>
        </w:rPr>
        <w:t xml:space="preserve">Artículo 209 de la Constitución Política, dentro del cual se ordena que la función administrativa deba estar al servicio de los intereses generales y se debe desarrollar con fundamento, entre otros, en los principios de eficacia y economía. </w:t>
      </w:r>
    </w:p>
    <w:p w:rsidR="0092106C" w:rsidRPr="00237C67" w:rsidRDefault="0092106C" w:rsidP="0092106C">
      <w:pPr>
        <w:ind w:left="360"/>
        <w:jc w:val="both"/>
        <w:rPr>
          <w:rFonts w:ascii="Century Gothic" w:hAnsi="Century Gothic" w:cs="Arial"/>
          <w:sz w:val="20"/>
          <w:szCs w:val="20"/>
        </w:rPr>
      </w:pPr>
    </w:p>
    <w:p w:rsidR="0092106C" w:rsidRPr="00237C67" w:rsidRDefault="0092106C" w:rsidP="00596A34">
      <w:pPr>
        <w:jc w:val="both"/>
        <w:rPr>
          <w:rFonts w:ascii="Century Gothic" w:hAnsi="Century Gothic" w:cs="Arial"/>
          <w:sz w:val="20"/>
          <w:szCs w:val="20"/>
        </w:rPr>
      </w:pPr>
      <w:r w:rsidRPr="00237C67">
        <w:rPr>
          <w:rFonts w:ascii="Century Gothic" w:hAnsi="Century Gothic" w:cs="Arial"/>
          <w:sz w:val="20"/>
          <w:szCs w:val="20"/>
        </w:rPr>
        <w:t>Para tal fin se han emitido, entre otras, las siguientes normas regulatorias, que son de cumplimiento general y obligatorio, así:</w:t>
      </w:r>
    </w:p>
    <w:p w:rsidR="008C0244" w:rsidRPr="00237C67" w:rsidRDefault="008C0244" w:rsidP="00596A34">
      <w:pPr>
        <w:jc w:val="both"/>
        <w:rPr>
          <w:rFonts w:ascii="Century Gothic" w:hAnsi="Century Gothic" w:cs="Arial"/>
          <w:b/>
          <w:sz w:val="20"/>
          <w:szCs w:val="20"/>
        </w:rPr>
      </w:pPr>
    </w:p>
    <w:p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1737 de 1998. “Por el cual se expiden medidas de austeridad y eficiencia y se someten a condiciones especiales la asunción de compromisos por parte de las entidades públicas que mane</w:t>
      </w:r>
      <w:r w:rsidR="004B7403" w:rsidRPr="00237C67">
        <w:rPr>
          <w:rFonts w:ascii="Century Gothic" w:hAnsi="Century Gothic" w:cs="Arial"/>
          <w:sz w:val="20"/>
          <w:szCs w:val="20"/>
        </w:rPr>
        <w:t>jan recursos del Tesoro Público</w:t>
      </w:r>
      <w:r w:rsidRPr="00237C67">
        <w:rPr>
          <w:rFonts w:ascii="Century Gothic" w:hAnsi="Century Gothic" w:cs="Arial"/>
          <w:sz w:val="20"/>
          <w:szCs w:val="20"/>
        </w:rPr>
        <w:t>”</w:t>
      </w:r>
      <w:r w:rsidR="004B7403" w:rsidRPr="00237C67">
        <w:rPr>
          <w:rFonts w:ascii="Century Gothic" w:hAnsi="Century Gothic" w:cs="Arial"/>
          <w:sz w:val="20"/>
          <w:szCs w:val="20"/>
        </w:rPr>
        <w:t>.</w:t>
      </w:r>
    </w:p>
    <w:p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1738 de 1998. “Por el cual se dictan medidas para la debida recaudación y administración de las rentas y caudales públicos tendien</w:t>
      </w:r>
      <w:r w:rsidR="004B7403" w:rsidRPr="00237C67">
        <w:rPr>
          <w:rFonts w:ascii="Century Gothic" w:hAnsi="Century Gothic" w:cs="Arial"/>
          <w:sz w:val="20"/>
          <w:szCs w:val="20"/>
        </w:rPr>
        <w:t>tes a reducir el gasto público”.</w:t>
      </w:r>
    </w:p>
    <w:p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2209 de 1998. “Por el cual se modifican parcialmente los Decreto 1737 y 1738 del 21 de agosto de 1998”</w:t>
      </w:r>
      <w:r w:rsidR="004B7403" w:rsidRPr="00237C67">
        <w:rPr>
          <w:rFonts w:ascii="Century Gothic" w:hAnsi="Century Gothic" w:cs="Arial"/>
          <w:sz w:val="20"/>
          <w:szCs w:val="20"/>
        </w:rPr>
        <w:t>.</w:t>
      </w:r>
    </w:p>
    <w:p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2445 de 2000</w:t>
      </w:r>
      <w:r w:rsidR="00D142FE" w:rsidRPr="00237C67">
        <w:rPr>
          <w:rFonts w:ascii="Century Gothic" w:hAnsi="Century Gothic" w:cs="Arial"/>
          <w:sz w:val="20"/>
          <w:szCs w:val="20"/>
        </w:rPr>
        <w:t>.</w:t>
      </w:r>
      <w:r w:rsidRPr="00237C67">
        <w:rPr>
          <w:rFonts w:ascii="Century Gothic" w:hAnsi="Century Gothic" w:cs="Arial"/>
          <w:sz w:val="20"/>
          <w:szCs w:val="20"/>
        </w:rPr>
        <w:t xml:space="preserve"> “Por el cual se modifican los artículos 8, 12, 15 y 17 del Decreto 1737 de 1998”</w:t>
      </w:r>
      <w:r w:rsidR="004B7403" w:rsidRPr="00237C67">
        <w:rPr>
          <w:rFonts w:ascii="Century Gothic" w:hAnsi="Century Gothic" w:cs="Arial"/>
          <w:sz w:val="20"/>
          <w:szCs w:val="20"/>
        </w:rPr>
        <w:t>.</w:t>
      </w:r>
    </w:p>
    <w:p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2465 de 2000</w:t>
      </w:r>
      <w:r w:rsidR="00D142FE" w:rsidRPr="00237C67">
        <w:rPr>
          <w:rFonts w:ascii="Century Gothic" w:hAnsi="Century Gothic" w:cs="Arial"/>
          <w:sz w:val="20"/>
          <w:szCs w:val="20"/>
        </w:rPr>
        <w:t>.</w:t>
      </w:r>
      <w:r w:rsidRPr="00237C67">
        <w:rPr>
          <w:rFonts w:ascii="Century Gothic" w:hAnsi="Century Gothic" w:cs="Arial"/>
          <w:sz w:val="20"/>
          <w:szCs w:val="20"/>
        </w:rPr>
        <w:t xml:space="preserve"> “Por el cual se modifica el artículo 8º del Decreto 1737 de 1998".</w:t>
      </w:r>
    </w:p>
    <w:p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 xml:space="preserve"> Decreto 1598 de 2011</w:t>
      </w:r>
      <w:r w:rsidR="00D142FE" w:rsidRPr="00237C67">
        <w:rPr>
          <w:rFonts w:ascii="Century Gothic" w:hAnsi="Century Gothic" w:cs="Arial"/>
          <w:sz w:val="20"/>
          <w:szCs w:val="20"/>
        </w:rPr>
        <w:t>.</w:t>
      </w:r>
      <w:r w:rsidRPr="00237C67">
        <w:rPr>
          <w:rFonts w:ascii="Century Gothic" w:hAnsi="Century Gothic" w:cs="Arial"/>
          <w:sz w:val="20"/>
          <w:szCs w:val="20"/>
        </w:rPr>
        <w:t xml:space="preserve"> “Por el cual se modifica el artículo 15 del Decreto 1737 de 1998”</w:t>
      </w:r>
      <w:r w:rsidR="004B7403" w:rsidRPr="00237C67">
        <w:rPr>
          <w:rFonts w:ascii="Century Gothic" w:hAnsi="Century Gothic" w:cs="Arial"/>
          <w:sz w:val="20"/>
          <w:szCs w:val="20"/>
        </w:rPr>
        <w:t>.</w:t>
      </w:r>
    </w:p>
    <w:p w:rsidR="00A0486A" w:rsidRPr="00237C67" w:rsidRDefault="00A0486A" w:rsidP="00A0486A">
      <w:pPr>
        <w:numPr>
          <w:ilvl w:val="0"/>
          <w:numId w:val="16"/>
        </w:numPr>
        <w:jc w:val="both"/>
        <w:rPr>
          <w:rFonts w:ascii="Century Gothic" w:hAnsi="Century Gothic" w:cs="Arial"/>
          <w:b/>
          <w:sz w:val="20"/>
          <w:szCs w:val="20"/>
        </w:rPr>
      </w:pPr>
      <w:r w:rsidRPr="00237C67">
        <w:rPr>
          <w:rFonts w:ascii="Century Gothic" w:hAnsi="Century Gothic" w:cs="Arial"/>
          <w:sz w:val="20"/>
          <w:szCs w:val="20"/>
        </w:rPr>
        <w:lastRenderedPageBreak/>
        <w:t>Decreto 2785 de 2011. “Por el cual se modifica parcialmente el artículo</w:t>
      </w:r>
      <w:r w:rsidR="000A2CB2" w:rsidRPr="00237C67">
        <w:rPr>
          <w:rFonts w:ascii="Century Gothic" w:hAnsi="Century Gothic" w:cs="Arial"/>
          <w:sz w:val="20"/>
          <w:szCs w:val="20"/>
        </w:rPr>
        <w:t xml:space="preserve"> 4</w:t>
      </w:r>
      <w:r w:rsidRPr="00237C67">
        <w:rPr>
          <w:rFonts w:ascii="Century Gothic" w:hAnsi="Century Gothic" w:cs="Arial"/>
          <w:sz w:val="20"/>
          <w:szCs w:val="20"/>
        </w:rPr>
        <w:t xml:space="preserve"> del Decreto 1737 de 1998”.</w:t>
      </w:r>
    </w:p>
    <w:p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 xml:space="preserve">Decreto 984 del 14 de mayo de 2012. “Modificación artículo 22 del Decreto 1737 de 1998.” en el cual indica: “Artículo 1. El artículo 22 del Decreto 1737 de 1998, quedará así”: “ARTICULO 22. </w:t>
      </w:r>
      <w:r w:rsidRPr="00237C67">
        <w:rPr>
          <w:rFonts w:ascii="Century Gothic" w:hAnsi="Century Gothic" w:cs="Arial"/>
          <w:i/>
          <w:sz w:val="20"/>
          <w:szCs w:val="20"/>
        </w:rPr>
        <w:t>Las oficinas de Control Interno verificarán en forma mensual el cumplimiento de estas disposiciones, como de las demás de restricción de gasto que continúan vigentes; estas dependencias prepararán y enviarán al representante legal de la entidad u organismo respectivo, un informe trimestral, que determine el grado de cumplimiento de estas disposiciones y las acciones que se deben tomar al respecto. Si se requiere tomar medidas antes de la presentación del informe, así lo hará saber el responsable del control interno del organismo. En todo caso será responsabilidad de los secretarios generales, o quienes hagan sus veces, por el estricto cumplimiento de las disposiciones aquí contenidas. El informe de austeridad que presenten los jefes de Control Interno podrá ser objeto de seguimiento por parte de la Contraloría General de la República a través del ejercicio de sus auditorías regulares”</w:t>
      </w:r>
      <w:r w:rsidRPr="00237C67">
        <w:rPr>
          <w:rFonts w:ascii="Century Gothic" w:hAnsi="Century Gothic" w:cs="Arial"/>
          <w:sz w:val="20"/>
          <w:szCs w:val="20"/>
        </w:rPr>
        <w:t>.</w:t>
      </w:r>
    </w:p>
    <w:p w:rsidR="006D4CAC" w:rsidRPr="00237C67" w:rsidRDefault="006D4CA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Concepto 42091 de 2013.</w:t>
      </w:r>
    </w:p>
    <w:p w:rsidR="00D41CFC" w:rsidRPr="00237C67" w:rsidRDefault="00D41CFC" w:rsidP="00D41CFC">
      <w:pPr>
        <w:numPr>
          <w:ilvl w:val="0"/>
          <w:numId w:val="16"/>
        </w:numPr>
        <w:jc w:val="both"/>
        <w:rPr>
          <w:rFonts w:ascii="Century Gothic" w:hAnsi="Century Gothic" w:cs="Arial"/>
          <w:b/>
          <w:sz w:val="20"/>
          <w:szCs w:val="20"/>
        </w:rPr>
      </w:pPr>
      <w:r w:rsidRPr="00237C67">
        <w:rPr>
          <w:rFonts w:ascii="Century Gothic" w:hAnsi="Century Gothic" w:cs="Arial"/>
          <w:sz w:val="20"/>
          <w:szCs w:val="20"/>
        </w:rPr>
        <w:t xml:space="preserve">Decreto 1068 de 2015. </w:t>
      </w:r>
      <w:r w:rsidRPr="00237C67">
        <w:rPr>
          <w:rFonts w:ascii="Century Gothic" w:hAnsi="Century Gothic" w:cs="Arial"/>
          <w:i/>
          <w:sz w:val="20"/>
          <w:szCs w:val="20"/>
        </w:rPr>
        <w:t>“</w:t>
      </w:r>
      <w:r w:rsidRPr="00237C67">
        <w:rPr>
          <w:rFonts w:ascii="Century Gothic" w:hAnsi="Century Gothic"/>
          <w:i/>
          <w:iCs/>
          <w:sz w:val="20"/>
          <w:szCs w:val="20"/>
        </w:rPr>
        <w:t>Por medio del cual se expide el Decreto Único Reglamentario del Sector</w:t>
      </w:r>
      <w:r w:rsidRPr="00237C67">
        <w:rPr>
          <w:rFonts w:ascii="Century Gothic" w:hAnsi="Century Gothic"/>
          <w:b/>
          <w:bCs/>
          <w:sz w:val="20"/>
          <w:szCs w:val="20"/>
        </w:rPr>
        <w:t> </w:t>
      </w:r>
      <w:r w:rsidRPr="00237C67">
        <w:rPr>
          <w:rFonts w:ascii="Century Gothic" w:hAnsi="Century Gothic"/>
          <w:i/>
          <w:iCs/>
          <w:sz w:val="20"/>
          <w:szCs w:val="20"/>
        </w:rPr>
        <w:t>Hacienda y Crédito Público</w:t>
      </w:r>
      <w:r w:rsidRPr="00237C67">
        <w:rPr>
          <w:rFonts w:ascii="Century Gothic" w:hAnsi="Century Gothic" w:cs="Arial"/>
          <w:i/>
          <w:sz w:val="20"/>
          <w:szCs w:val="20"/>
        </w:rPr>
        <w:t>”.</w:t>
      </w:r>
      <w:r w:rsidRPr="00237C67">
        <w:rPr>
          <w:rFonts w:ascii="Century Gothic" w:hAnsi="Century Gothic" w:cs="Arial"/>
          <w:sz w:val="20"/>
          <w:szCs w:val="20"/>
        </w:rPr>
        <w:t xml:space="preserve"> Derogó al Decreto 26 de 1998.</w:t>
      </w:r>
    </w:p>
    <w:p w:rsidR="0092106C" w:rsidRPr="00A15754"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 xml:space="preserve">Resolución </w:t>
      </w:r>
      <w:r w:rsidR="00686CED" w:rsidRPr="00237C67">
        <w:rPr>
          <w:rFonts w:ascii="Century Gothic" w:hAnsi="Century Gothic" w:cs="Arial"/>
          <w:sz w:val="20"/>
          <w:szCs w:val="20"/>
        </w:rPr>
        <w:t xml:space="preserve">No. </w:t>
      </w:r>
      <w:r w:rsidRPr="00237C67">
        <w:rPr>
          <w:rFonts w:ascii="Century Gothic" w:hAnsi="Century Gothic" w:cs="Arial"/>
          <w:sz w:val="20"/>
          <w:szCs w:val="20"/>
        </w:rPr>
        <w:t>448 de 2017. por la cual se implementan “las políticas de austeridad, racionalización de costos y gastos, y eficiencia administrativa” de la E.S.E Hospital san José del Guaviare</w:t>
      </w:r>
      <w:r w:rsidRPr="00A15754">
        <w:rPr>
          <w:rFonts w:ascii="Century Gothic" w:hAnsi="Century Gothic" w:cs="Arial"/>
          <w:b/>
          <w:sz w:val="20"/>
          <w:szCs w:val="20"/>
        </w:rPr>
        <w:t>.</w:t>
      </w:r>
    </w:p>
    <w:p w:rsidR="0092106C" w:rsidRPr="00A15754" w:rsidRDefault="0092106C" w:rsidP="0092106C">
      <w:pPr>
        <w:jc w:val="both"/>
        <w:rPr>
          <w:rFonts w:ascii="Century Gothic" w:hAnsi="Century Gothic" w:cs="Arial"/>
          <w:sz w:val="20"/>
          <w:szCs w:val="20"/>
        </w:rPr>
      </w:pPr>
    </w:p>
    <w:p w:rsidR="00714535" w:rsidRPr="00A15754" w:rsidRDefault="00714535" w:rsidP="0092106C">
      <w:pPr>
        <w:jc w:val="both"/>
        <w:rPr>
          <w:rFonts w:ascii="Century Gothic" w:hAnsi="Century Gothic" w:cs="Arial"/>
          <w:sz w:val="20"/>
          <w:szCs w:val="20"/>
        </w:rPr>
      </w:pPr>
    </w:p>
    <w:p w:rsidR="0092106C" w:rsidRPr="00A15754" w:rsidRDefault="00CE3BDB" w:rsidP="0092106C">
      <w:pPr>
        <w:pStyle w:val="Default"/>
        <w:numPr>
          <w:ilvl w:val="0"/>
          <w:numId w:val="15"/>
        </w:numPr>
        <w:rPr>
          <w:rFonts w:ascii="Century Gothic" w:hAnsi="Century Gothic"/>
          <w:b/>
          <w:bCs/>
          <w:sz w:val="20"/>
          <w:szCs w:val="20"/>
        </w:rPr>
      </w:pPr>
      <w:r w:rsidRPr="00A15754">
        <w:rPr>
          <w:rFonts w:ascii="Century Gothic" w:hAnsi="Century Gothic"/>
          <w:b/>
          <w:bCs/>
          <w:sz w:val="20"/>
          <w:szCs w:val="20"/>
        </w:rPr>
        <w:t>METODOLOGÍA</w:t>
      </w:r>
    </w:p>
    <w:p w:rsidR="009C5130" w:rsidRPr="00A15754" w:rsidRDefault="009C5130" w:rsidP="009C5130">
      <w:pPr>
        <w:pStyle w:val="Default"/>
        <w:ind w:left="3600"/>
        <w:rPr>
          <w:rFonts w:ascii="Century Gothic" w:hAnsi="Century Gothic"/>
          <w:b/>
          <w:bCs/>
          <w:sz w:val="20"/>
          <w:szCs w:val="20"/>
        </w:rPr>
      </w:pPr>
    </w:p>
    <w:p w:rsidR="0092106C" w:rsidRPr="00A15754" w:rsidRDefault="00356198" w:rsidP="0092106C">
      <w:pPr>
        <w:jc w:val="both"/>
        <w:rPr>
          <w:rFonts w:ascii="Century Gothic" w:hAnsi="Century Gothic" w:cs="Arial"/>
          <w:sz w:val="20"/>
          <w:szCs w:val="20"/>
        </w:rPr>
      </w:pPr>
      <w:r w:rsidRPr="00A15754">
        <w:rPr>
          <w:rFonts w:ascii="Century Gothic" w:hAnsi="Century Gothic" w:cs="Arial"/>
          <w:sz w:val="20"/>
          <w:szCs w:val="20"/>
        </w:rPr>
        <w:t>Para el a</w:t>
      </w:r>
      <w:r w:rsidR="0092106C" w:rsidRPr="00A15754">
        <w:rPr>
          <w:rFonts w:ascii="Century Gothic" w:hAnsi="Century Gothic" w:cs="Arial"/>
          <w:sz w:val="20"/>
          <w:szCs w:val="20"/>
        </w:rPr>
        <w:t xml:space="preserve">nálisis de austeridad </w:t>
      </w:r>
      <w:r w:rsidR="004F779D" w:rsidRPr="00A15754">
        <w:rPr>
          <w:rFonts w:ascii="Century Gothic" w:hAnsi="Century Gothic" w:cs="Arial"/>
          <w:sz w:val="20"/>
          <w:szCs w:val="20"/>
        </w:rPr>
        <w:t xml:space="preserve">se tomaron </w:t>
      </w:r>
      <w:r w:rsidR="0092106C" w:rsidRPr="00A15754">
        <w:rPr>
          <w:rFonts w:ascii="Century Gothic" w:hAnsi="Century Gothic" w:cs="Arial"/>
          <w:sz w:val="20"/>
          <w:szCs w:val="20"/>
        </w:rPr>
        <w:t xml:space="preserve">los gastos </w:t>
      </w:r>
      <w:r w:rsidR="007E7196" w:rsidRPr="00A15754">
        <w:rPr>
          <w:rFonts w:ascii="Century Gothic" w:hAnsi="Century Gothic" w:cs="Arial"/>
          <w:sz w:val="20"/>
          <w:szCs w:val="20"/>
        </w:rPr>
        <w:t>realizados de lo</w:t>
      </w:r>
      <w:r w:rsidR="00696A1F" w:rsidRPr="00A15754">
        <w:rPr>
          <w:rFonts w:ascii="Century Gothic" w:hAnsi="Century Gothic" w:cs="Arial"/>
          <w:sz w:val="20"/>
          <w:szCs w:val="20"/>
        </w:rPr>
        <w:t>s rubros de Gastos de Personal,</w:t>
      </w:r>
      <w:r w:rsidR="007E7196" w:rsidRPr="00A15754">
        <w:rPr>
          <w:rFonts w:ascii="Century Gothic" w:hAnsi="Century Gothic" w:cs="Arial"/>
          <w:sz w:val="20"/>
          <w:szCs w:val="20"/>
        </w:rPr>
        <w:t xml:space="preserve"> Gastos Generales </w:t>
      </w:r>
      <w:r w:rsidR="00696A1F" w:rsidRPr="00A15754">
        <w:rPr>
          <w:rFonts w:ascii="Century Gothic" w:hAnsi="Century Gothic" w:cs="Arial"/>
          <w:sz w:val="20"/>
          <w:szCs w:val="20"/>
        </w:rPr>
        <w:t xml:space="preserve">y Gastos de Operación </w:t>
      </w:r>
      <w:r w:rsidR="007E7196" w:rsidRPr="00A15754">
        <w:rPr>
          <w:rFonts w:ascii="Century Gothic" w:hAnsi="Century Gothic" w:cs="Arial"/>
          <w:sz w:val="20"/>
          <w:szCs w:val="20"/>
        </w:rPr>
        <w:t xml:space="preserve">de los meses </w:t>
      </w:r>
      <w:r w:rsidR="00FF28EC">
        <w:rPr>
          <w:rFonts w:ascii="Century Gothic" w:hAnsi="Century Gothic" w:cs="Arial"/>
          <w:sz w:val="20"/>
          <w:szCs w:val="20"/>
        </w:rPr>
        <w:t>enero</w:t>
      </w:r>
      <w:r w:rsidR="0089754C" w:rsidRPr="00A15754">
        <w:rPr>
          <w:rFonts w:ascii="Century Gothic" w:hAnsi="Century Gothic" w:cs="Arial"/>
          <w:sz w:val="20"/>
          <w:szCs w:val="20"/>
        </w:rPr>
        <w:t xml:space="preserve">, </w:t>
      </w:r>
      <w:r w:rsidR="00FF28EC">
        <w:rPr>
          <w:rFonts w:ascii="Century Gothic" w:hAnsi="Century Gothic" w:cs="Arial"/>
          <w:sz w:val="20"/>
          <w:szCs w:val="20"/>
        </w:rPr>
        <w:t>febrero</w:t>
      </w:r>
      <w:r w:rsidR="0089754C" w:rsidRPr="00A15754">
        <w:rPr>
          <w:rFonts w:ascii="Century Gothic" w:hAnsi="Century Gothic" w:cs="Arial"/>
          <w:sz w:val="20"/>
          <w:szCs w:val="20"/>
        </w:rPr>
        <w:t xml:space="preserve"> y </w:t>
      </w:r>
      <w:r w:rsidR="00FF28EC">
        <w:rPr>
          <w:rFonts w:ascii="Century Gothic" w:hAnsi="Century Gothic" w:cs="Arial"/>
          <w:sz w:val="20"/>
          <w:szCs w:val="20"/>
        </w:rPr>
        <w:t>marzo</w:t>
      </w:r>
      <w:r w:rsidR="00E733D3" w:rsidRPr="00A15754">
        <w:rPr>
          <w:rFonts w:ascii="Century Gothic" w:hAnsi="Century Gothic" w:cs="Arial"/>
          <w:sz w:val="20"/>
          <w:szCs w:val="20"/>
        </w:rPr>
        <w:t xml:space="preserve"> de las vigencias 20</w:t>
      </w:r>
      <w:r w:rsidR="00325541" w:rsidRPr="00A15754">
        <w:rPr>
          <w:rFonts w:ascii="Century Gothic" w:hAnsi="Century Gothic" w:cs="Arial"/>
          <w:sz w:val="20"/>
          <w:szCs w:val="20"/>
        </w:rPr>
        <w:t>2</w:t>
      </w:r>
      <w:r w:rsidR="00FF28EC">
        <w:rPr>
          <w:rFonts w:ascii="Century Gothic" w:hAnsi="Century Gothic" w:cs="Arial"/>
          <w:sz w:val="20"/>
          <w:szCs w:val="20"/>
        </w:rPr>
        <w:t>4</w:t>
      </w:r>
      <w:r w:rsidR="00325541" w:rsidRPr="00A15754">
        <w:rPr>
          <w:rFonts w:ascii="Century Gothic" w:hAnsi="Century Gothic" w:cs="Arial"/>
          <w:sz w:val="20"/>
          <w:szCs w:val="20"/>
        </w:rPr>
        <w:t>-20</w:t>
      </w:r>
      <w:r w:rsidR="00FF28EC">
        <w:rPr>
          <w:rFonts w:ascii="Century Gothic" w:hAnsi="Century Gothic" w:cs="Arial"/>
          <w:sz w:val="20"/>
          <w:szCs w:val="20"/>
        </w:rPr>
        <w:t>23</w:t>
      </w:r>
      <w:r w:rsidR="00E733D3" w:rsidRPr="00A15754">
        <w:rPr>
          <w:rFonts w:ascii="Century Gothic" w:hAnsi="Century Gothic" w:cs="Arial"/>
          <w:sz w:val="20"/>
          <w:szCs w:val="20"/>
        </w:rPr>
        <w:t>.</w:t>
      </w:r>
    </w:p>
    <w:p w:rsidR="002E6E1A" w:rsidRPr="00FD5889" w:rsidRDefault="002E6E1A" w:rsidP="0092106C">
      <w:pPr>
        <w:jc w:val="both"/>
        <w:rPr>
          <w:rFonts w:ascii="Century Gothic" w:hAnsi="Century Gothic" w:cs="Arial"/>
          <w:sz w:val="20"/>
          <w:szCs w:val="20"/>
        </w:rPr>
      </w:pPr>
    </w:p>
    <w:p w:rsidR="0092106C" w:rsidRPr="00FD5889" w:rsidRDefault="0092106C" w:rsidP="00F82E6B">
      <w:pPr>
        <w:numPr>
          <w:ilvl w:val="0"/>
          <w:numId w:val="15"/>
        </w:numPr>
        <w:rPr>
          <w:rFonts w:ascii="Century Gothic" w:hAnsi="Century Gothic" w:cs="Arial"/>
          <w:b/>
          <w:sz w:val="20"/>
          <w:szCs w:val="20"/>
        </w:rPr>
      </w:pPr>
      <w:r w:rsidRPr="00FD5889">
        <w:rPr>
          <w:rFonts w:ascii="Century Gothic" w:hAnsi="Century Gothic" w:cs="Arial"/>
          <w:b/>
          <w:sz w:val="20"/>
          <w:szCs w:val="20"/>
        </w:rPr>
        <w:t>ALCANCE</w:t>
      </w:r>
    </w:p>
    <w:p w:rsidR="009C5130" w:rsidRPr="00FD5889" w:rsidRDefault="009C5130" w:rsidP="009C5130">
      <w:pPr>
        <w:ind w:left="3600"/>
        <w:rPr>
          <w:rFonts w:ascii="Century Gothic" w:hAnsi="Century Gothic" w:cs="Arial"/>
          <w:b/>
          <w:sz w:val="20"/>
          <w:szCs w:val="20"/>
        </w:rPr>
      </w:pPr>
    </w:p>
    <w:p w:rsidR="007F205A" w:rsidRPr="00FD5889" w:rsidRDefault="0092106C" w:rsidP="0092106C">
      <w:pPr>
        <w:jc w:val="both"/>
        <w:rPr>
          <w:rFonts w:ascii="Century Gothic" w:hAnsi="Century Gothic" w:cs="Arial"/>
          <w:sz w:val="20"/>
          <w:szCs w:val="20"/>
        </w:rPr>
      </w:pPr>
      <w:r w:rsidRPr="00FD5889">
        <w:rPr>
          <w:rFonts w:ascii="Century Gothic" w:hAnsi="Century Gothic" w:cs="Arial"/>
          <w:sz w:val="20"/>
          <w:szCs w:val="20"/>
        </w:rPr>
        <w:t>El alcance de este informe incluye los pagos realizados para el</w:t>
      </w:r>
      <w:r w:rsidR="0031348E" w:rsidRPr="00FD5889">
        <w:rPr>
          <w:rFonts w:ascii="Century Gothic" w:hAnsi="Century Gothic" w:cs="Arial"/>
          <w:sz w:val="20"/>
          <w:szCs w:val="20"/>
        </w:rPr>
        <w:t xml:space="preserve"> </w:t>
      </w:r>
      <w:r w:rsidR="003F128A" w:rsidRPr="00FD5889">
        <w:rPr>
          <w:rFonts w:ascii="Century Gothic" w:hAnsi="Century Gothic" w:cs="Arial"/>
          <w:sz w:val="20"/>
          <w:szCs w:val="20"/>
        </w:rPr>
        <w:t>I</w:t>
      </w:r>
      <w:r w:rsidR="0062788A" w:rsidRPr="00FD5889">
        <w:rPr>
          <w:rFonts w:ascii="Century Gothic" w:hAnsi="Century Gothic" w:cs="Arial"/>
          <w:sz w:val="20"/>
          <w:szCs w:val="20"/>
        </w:rPr>
        <w:t xml:space="preserve"> t</w:t>
      </w:r>
      <w:r w:rsidRPr="00FD5889">
        <w:rPr>
          <w:rFonts w:ascii="Century Gothic" w:hAnsi="Century Gothic" w:cs="Arial"/>
          <w:sz w:val="20"/>
          <w:szCs w:val="20"/>
        </w:rPr>
        <w:t>rimestre de la vigencia 20</w:t>
      </w:r>
      <w:r w:rsidR="00325541" w:rsidRPr="00FD5889">
        <w:rPr>
          <w:rFonts w:ascii="Century Gothic" w:hAnsi="Century Gothic" w:cs="Arial"/>
          <w:sz w:val="20"/>
          <w:szCs w:val="20"/>
        </w:rPr>
        <w:t>2</w:t>
      </w:r>
      <w:r w:rsidR="00DF0773">
        <w:rPr>
          <w:rFonts w:ascii="Century Gothic" w:hAnsi="Century Gothic" w:cs="Arial"/>
          <w:sz w:val="20"/>
          <w:szCs w:val="20"/>
        </w:rPr>
        <w:t>4</w:t>
      </w:r>
      <w:r w:rsidR="00350228" w:rsidRPr="00FD5889">
        <w:rPr>
          <w:rFonts w:ascii="Century Gothic" w:hAnsi="Century Gothic" w:cs="Arial"/>
          <w:sz w:val="20"/>
          <w:szCs w:val="20"/>
        </w:rPr>
        <w:t>,</w:t>
      </w:r>
      <w:r w:rsidRPr="00FD5889">
        <w:rPr>
          <w:rFonts w:ascii="Century Gothic" w:hAnsi="Century Gothic" w:cs="Arial"/>
          <w:sz w:val="20"/>
          <w:szCs w:val="20"/>
        </w:rPr>
        <w:t xml:space="preserve"> </w:t>
      </w:r>
      <w:r w:rsidR="0011061F" w:rsidRPr="00FD5889">
        <w:rPr>
          <w:rFonts w:ascii="Century Gothic" w:hAnsi="Century Gothic" w:cs="Arial"/>
          <w:sz w:val="20"/>
          <w:szCs w:val="20"/>
        </w:rPr>
        <w:t>comparados</w:t>
      </w:r>
      <w:r w:rsidRPr="00FD5889">
        <w:rPr>
          <w:rFonts w:ascii="Century Gothic" w:hAnsi="Century Gothic" w:cs="Arial"/>
          <w:sz w:val="20"/>
          <w:szCs w:val="20"/>
        </w:rPr>
        <w:t xml:space="preserve"> con el mismo periodo de la vigencia 20</w:t>
      </w:r>
      <w:r w:rsidR="00F15F56">
        <w:rPr>
          <w:rFonts w:ascii="Century Gothic" w:hAnsi="Century Gothic" w:cs="Arial"/>
          <w:sz w:val="20"/>
          <w:szCs w:val="20"/>
        </w:rPr>
        <w:t>23</w:t>
      </w:r>
      <w:bookmarkStart w:id="0" w:name="_GoBack"/>
      <w:bookmarkEnd w:id="0"/>
      <w:r w:rsidRPr="00FD5889">
        <w:rPr>
          <w:rFonts w:ascii="Century Gothic" w:hAnsi="Century Gothic" w:cs="Arial"/>
          <w:sz w:val="20"/>
          <w:szCs w:val="20"/>
        </w:rPr>
        <w:t>. Es de aclarar, que no se tiene en cuenta la ejecución de la totalidad de los rubros presupuestales, puesto que se examinan únicamente los contemplados en las normas alusivas a la austeridad y racionalización del gasto público.</w:t>
      </w:r>
      <w:r w:rsidR="00356198" w:rsidRPr="00FD5889">
        <w:rPr>
          <w:rFonts w:ascii="Century Gothic" w:hAnsi="Century Gothic" w:cs="Arial"/>
          <w:sz w:val="20"/>
          <w:szCs w:val="20"/>
        </w:rPr>
        <w:t xml:space="preserve"> </w:t>
      </w:r>
    </w:p>
    <w:p w:rsidR="007F205A" w:rsidRPr="00FD5889" w:rsidRDefault="007F205A" w:rsidP="0092106C">
      <w:pPr>
        <w:jc w:val="both"/>
        <w:rPr>
          <w:rFonts w:ascii="Century Gothic" w:hAnsi="Century Gothic" w:cs="Arial"/>
          <w:sz w:val="20"/>
          <w:szCs w:val="20"/>
        </w:rPr>
      </w:pPr>
    </w:p>
    <w:p w:rsidR="0092106C" w:rsidRPr="00FD5889" w:rsidRDefault="00356198" w:rsidP="0092106C">
      <w:pPr>
        <w:jc w:val="both"/>
        <w:rPr>
          <w:rFonts w:ascii="Century Gothic" w:hAnsi="Century Gothic" w:cs="Arial"/>
          <w:sz w:val="20"/>
          <w:szCs w:val="20"/>
        </w:rPr>
      </w:pPr>
      <w:r w:rsidRPr="00FD5889">
        <w:rPr>
          <w:rFonts w:ascii="Century Gothic" w:hAnsi="Century Gothic" w:cs="Arial"/>
          <w:sz w:val="20"/>
          <w:szCs w:val="20"/>
        </w:rPr>
        <w:t xml:space="preserve">Se realizó </w:t>
      </w:r>
      <w:r w:rsidR="00822B37" w:rsidRPr="00FD5889">
        <w:rPr>
          <w:rFonts w:ascii="Century Gothic" w:hAnsi="Century Gothic" w:cs="Arial"/>
          <w:sz w:val="20"/>
          <w:szCs w:val="20"/>
        </w:rPr>
        <w:t>análisis con</w:t>
      </w:r>
      <w:r w:rsidRPr="00FD5889">
        <w:rPr>
          <w:rFonts w:ascii="Century Gothic" w:hAnsi="Century Gothic" w:cs="Arial"/>
          <w:sz w:val="20"/>
          <w:szCs w:val="20"/>
        </w:rPr>
        <w:t xml:space="preserve"> la información obtenida en cuanto a la contratación de personal, administración del personal, horas extras, viáticos, consumo de energía, pago </w:t>
      </w:r>
      <w:r w:rsidR="007F205A" w:rsidRPr="00FD5889">
        <w:rPr>
          <w:rFonts w:ascii="Century Gothic" w:hAnsi="Century Gothic" w:cs="Arial"/>
          <w:sz w:val="20"/>
          <w:szCs w:val="20"/>
        </w:rPr>
        <w:t>de acueducto y alcantarillado, líneas fijas y móviles,</w:t>
      </w:r>
      <w:r w:rsidRPr="00FD5889">
        <w:rPr>
          <w:rFonts w:ascii="Century Gothic" w:hAnsi="Century Gothic" w:cs="Arial"/>
          <w:sz w:val="20"/>
          <w:szCs w:val="20"/>
        </w:rPr>
        <w:t xml:space="preserve"> contra</w:t>
      </w:r>
      <w:r w:rsidR="00F27119" w:rsidRPr="00FD5889">
        <w:rPr>
          <w:rFonts w:ascii="Century Gothic" w:hAnsi="Century Gothic" w:cs="Arial"/>
          <w:sz w:val="20"/>
          <w:szCs w:val="20"/>
        </w:rPr>
        <w:t>tos de impresos, publicaciones,</w:t>
      </w:r>
      <w:r w:rsidRPr="00FD5889">
        <w:rPr>
          <w:rFonts w:ascii="Century Gothic" w:hAnsi="Century Gothic" w:cs="Arial"/>
          <w:sz w:val="20"/>
          <w:szCs w:val="20"/>
        </w:rPr>
        <w:t xml:space="preserve"> vigilancia</w:t>
      </w:r>
      <w:r w:rsidR="00F27119" w:rsidRPr="00FD5889">
        <w:rPr>
          <w:rFonts w:ascii="Century Gothic" w:hAnsi="Century Gothic" w:cs="Arial"/>
          <w:sz w:val="20"/>
          <w:szCs w:val="20"/>
        </w:rPr>
        <w:t xml:space="preserve"> y combustible</w:t>
      </w:r>
      <w:r w:rsidRPr="00FD5889">
        <w:rPr>
          <w:rFonts w:ascii="Century Gothic" w:hAnsi="Century Gothic" w:cs="Arial"/>
          <w:sz w:val="20"/>
          <w:szCs w:val="20"/>
        </w:rPr>
        <w:t>.</w:t>
      </w:r>
    </w:p>
    <w:p w:rsidR="0030528F" w:rsidRPr="00DB3D90" w:rsidRDefault="0030528F" w:rsidP="0092106C">
      <w:pPr>
        <w:jc w:val="both"/>
        <w:rPr>
          <w:rFonts w:ascii="Century Gothic" w:hAnsi="Century Gothic" w:cs="Arial"/>
          <w:sz w:val="20"/>
          <w:szCs w:val="20"/>
          <w:highlight w:val="yellow"/>
        </w:rPr>
      </w:pPr>
    </w:p>
    <w:p w:rsidR="00452351" w:rsidRDefault="00452351" w:rsidP="0092106C">
      <w:pPr>
        <w:jc w:val="both"/>
        <w:rPr>
          <w:rFonts w:ascii="Century Gothic" w:hAnsi="Century Gothic" w:cs="Arial"/>
          <w:sz w:val="20"/>
          <w:szCs w:val="20"/>
        </w:rPr>
      </w:pPr>
      <w:r w:rsidRPr="00FD5889">
        <w:rPr>
          <w:rFonts w:ascii="Century Gothic" w:hAnsi="Century Gothic" w:cs="Arial"/>
          <w:sz w:val="20"/>
          <w:szCs w:val="20"/>
        </w:rPr>
        <w:t>Se evaluaron los siguientes rubros presupuestales:</w:t>
      </w:r>
      <w:r w:rsidR="00786769" w:rsidRPr="00FD5889">
        <w:rPr>
          <w:rFonts w:ascii="Century Gothic" w:hAnsi="Century Gothic" w:cs="Arial"/>
          <w:sz w:val="20"/>
          <w:szCs w:val="20"/>
        </w:rPr>
        <w:t xml:space="preserve"> </w:t>
      </w:r>
      <w:r w:rsidR="003F4A65" w:rsidRPr="00FD5889">
        <w:rPr>
          <w:rFonts w:ascii="Century Gothic" w:hAnsi="Century Gothic" w:cs="Arial"/>
          <w:sz w:val="20"/>
          <w:szCs w:val="20"/>
        </w:rPr>
        <w:tab/>
      </w:r>
    </w:p>
    <w:p w:rsidR="005872AF" w:rsidRPr="00FD5889" w:rsidRDefault="005872AF" w:rsidP="0092106C">
      <w:pPr>
        <w:jc w:val="both"/>
        <w:rPr>
          <w:rFonts w:ascii="Century Gothic" w:hAnsi="Century Gothic" w:cs="Arial"/>
          <w:sz w:val="20"/>
          <w:szCs w:val="20"/>
        </w:rPr>
      </w:pPr>
    </w:p>
    <w:p w:rsidR="00534A51" w:rsidRPr="00DB3D90" w:rsidRDefault="00534A51" w:rsidP="0092106C">
      <w:pPr>
        <w:jc w:val="both"/>
        <w:rPr>
          <w:rFonts w:ascii="Century Gothic" w:hAnsi="Century Gothic" w:cs="Arial"/>
          <w:sz w:val="20"/>
          <w:szCs w:val="20"/>
          <w:highlight w:val="yellow"/>
        </w:rPr>
      </w:pPr>
    </w:p>
    <w:tbl>
      <w:tblPr>
        <w:tblW w:w="5000" w:type="pct"/>
        <w:tblCellMar>
          <w:left w:w="70" w:type="dxa"/>
          <w:right w:w="70" w:type="dxa"/>
        </w:tblCellMar>
        <w:tblLook w:val="04A0" w:firstRow="1" w:lastRow="0" w:firstColumn="1" w:lastColumn="0" w:noHBand="0" w:noVBand="1"/>
      </w:tblPr>
      <w:tblGrid>
        <w:gridCol w:w="3465"/>
        <w:gridCol w:w="1483"/>
        <w:gridCol w:w="1484"/>
        <w:gridCol w:w="1350"/>
        <w:gridCol w:w="1038"/>
      </w:tblGrid>
      <w:tr w:rsidR="00F23B1F" w:rsidRPr="00F23B1F" w:rsidTr="00F23B1F">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23B1F" w:rsidRPr="00F23B1F" w:rsidRDefault="00F23B1F" w:rsidP="00F23B1F">
            <w:pPr>
              <w:jc w:val="center"/>
              <w:rPr>
                <w:rFonts w:ascii="Arial" w:hAnsi="Arial" w:cs="Arial"/>
                <w:b/>
                <w:bCs/>
                <w:sz w:val="16"/>
                <w:szCs w:val="16"/>
                <w:lang w:val="es-US" w:eastAsia="es-US"/>
              </w:rPr>
            </w:pPr>
            <w:r w:rsidRPr="00F23B1F">
              <w:rPr>
                <w:rFonts w:ascii="Arial" w:hAnsi="Arial" w:cs="Arial"/>
                <w:b/>
                <w:bCs/>
                <w:sz w:val="16"/>
                <w:szCs w:val="16"/>
              </w:rPr>
              <w:t>ENERO A MARZO  2023 - 2024</w:t>
            </w:r>
          </w:p>
        </w:tc>
      </w:tr>
      <w:tr w:rsidR="00F23B1F" w:rsidRPr="00F23B1F" w:rsidTr="00F23B1F">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INFORME SOBRE AUSTERIDAD Y EFICIENCIA DEL GASTO PUBLICO</w:t>
            </w:r>
          </w:p>
        </w:tc>
      </w:tr>
      <w:tr w:rsidR="00F23B1F" w:rsidRPr="00F23B1F" w:rsidTr="00F23B1F">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ADMINISTRACION DE PERSONAL Y CONTRATACION DE SERVICIOS PERSONALES</w:t>
            </w:r>
          </w:p>
        </w:tc>
      </w:tr>
      <w:tr w:rsidR="00F23B1F" w:rsidRPr="00F23B1F" w:rsidTr="004402C6">
        <w:trPr>
          <w:trHeight w:val="817"/>
        </w:trPr>
        <w:tc>
          <w:tcPr>
            <w:tcW w:w="1965" w:type="pct"/>
            <w:tcBorders>
              <w:top w:val="nil"/>
              <w:left w:val="single" w:sz="8" w:space="0" w:color="auto"/>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CONCEPTO</w:t>
            </w:r>
          </w:p>
        </w:tc>
        <w:tc>
          <w:tcPr>
            <w:tcW w:w="841"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VR COMPROMETIDO      1 TRIMESTRE 2023</w:t>
            </w:r>
          </w:p>
        </w:tc>
        <w:tc>
          <w:tcPr>
            <w:tcW w:w="841"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VR COMPROMETIDO   1 TRIMESTRE 2024</w:t>
            </w:r>
          </w:p>
        </w:tc>
        <w:tc>
          <w:tcPr>
            <w:tcW w:w="765"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VARIACION ABSOLUTA</w:t>
            </w:r>
          </w:p>
        </w:tc>
        <w:tc>
          <w:tcPr>
            <w:tcW w:w="588"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VARIACION RELATIVA</w:t>
            </w:r>
          </w:p>
        </w:tc>
      </w:tr>
      <w:tr w:rsidR="00F23B1F" w:rsidRPr="00F23B1F" w:rsidTr="004402C6">
        <w:trPr>
          <w:trHeight w:val="450"/>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Nómina Personal de Planta</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$ 1,637,600,786</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$ 1,878,960,423</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$ 241,359,637</w:t>
            </w:r>
          </w:p>
        </w:tc>
        <w:tc>
          <w:tcPr>
            <w:tcW w:w="588"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14.74%</w:t>
            </w:r>
          </w:p>
        </w:tc>
      </w:tr>
      <w:tr w:rsidR="00F23B1F" w:rsidRPr="00F23B1F" w:rsidTr="004402C6">
        <w:trPr>
          <w:trHeight w:val="315"/>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Horas Extras y Días Festivos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$ 226,082,323</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$ 261,282,902</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$ 35,200,579</w:t>
            </w:r>
          </w:p>
        </w:tc>
        <w:tc>
          <w:tcPr>
            <w:tcW w:w="588" w:type="pct"/>
            <w:tcBorders>
              <w:top w:val="nil"/>
              <w:left w:val="nil"/>
              <w:bottom w:val="single" w:sz="4" w:space="0" w:color="auto"/>
              <w:right w:val="single" w:sz="8" w:space="0" w:color="auto"/>
            </w:tcBorders>
            <w:shd w:val="clear" w:color="000000" w:fill="FF0000"/>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15.57%</w:t>
            </w:r>
          </w:p>
        </w:tc>
      </w:tr>
      <w:tr w:rsidR="00F23B1F" w:rsidRPr="00F23B1F" w:rsidTr="00B97BE5">
        <w:trPr>
          <w:trHeight w:val="449"/>
        </w:trPr>
        <w:tc>
          <w:tcPr>
            <w:tcW w:w="1965" w:type="pct"/>
            <w:tcBorders>
              <w:top w:val="nil"/>
              <w:left w:val="single" w:sz="8" w:space="0" w:color="auto"/>
              <w:bottom w:val="nil"/>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Contribuciones Inherentes Asociados a la Nómina</w:t>
            </w:r>
          </w:p>
        </w:tc>
        <w:tc>
          <w:tcPr>
            <w:tcW w:w="841" w:type="pct"/>
            <w:tcBorders>
              <w:top w:val="nil"/>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$ 689,778,189</w:t>
            </w:r>
          </w:p>
        </w:tc>
        <w:tc>
          <w:tcPr>
            <w:tcW w:w="841" w:type="pct"/>
            <w:tcBorders>
              <w:top w:val="nil"/>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$ 834,053,737</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$ 144,275,548</w:t>
            </w:r>
          </w:p>
        </w:tc>
        <w:tc>
          <w:tcPr>
            <w:tcW w:w="588" w:type="pct"/>
            <w:tcBorders>
              <w:top w:val="nil"/>
              <w:left w:val="nil"/>
              <w:bottom w:val="single" w:sz="4" w:space="0" w:color="auto"/>
              <w:right w:val="single" w:sz="8" w:space="0" w:color="auto"/>
            </w:tcBorders>
            <w:shd w:val="clear" w:color="000000" w:fill="FF0000"/>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20.92%</w:t>
            </w:r>
          </w:p>
        </w:tc>
      </w:tr>
      <w:tr w:rsidR="00F23B1F" w:rsidRPr="00F23B1F" w:rsidTr="00B97BE5">
        <w:trPr>
          <w:trHeight w:val="331"/>
        </w:trPr>
        <w:tc>
          <w:tcPr>
            <w:tcW w:w="196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SERVICIOS PERSONALES</w:t>
            </w:r>
          </w:p>
        </w:tc>
        <w:tc>
          <w:tcPr>
            <w:tcW w:w="841"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$ 2,553,461,298</w:t>
            </w:r>
          </w:p>
        </w:tc>
        <w:tc>
          <w:tcPr>
            <w:tcW w:w="841"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$ 2,974,297,062</w:t>
            </w:r>
          </w:p>
        </w:tc>
        <w:tc>
          <w:tcPr>
            <w:tcW w:w="765"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$ 420,835,764</w:t>
            </w:r>
          </w:p>
        </w:tc>
        <w:tc>
          <w:tcPr>
            <w:tcW w:w="588"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16.48%</w:t>
            </w:r>
          </w:p>
        </w:tc>
      </w:tr>
      <w:tr w:rsidR="00F23B1F" w:rsidRPr="00F23B1F" w:rsidTr="00B97BE5">
        <w:trPr>
          <w:trHeight w:val="439"/>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Remuneración de Servicios Técnicos Asistenciales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$ 7,578,687,982</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$ 7,913,776,339</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$ 335,088,357</w:t>
            </w:r>
          </w:p>
        </w:tc>
        <w:tc>
          <w:tcPr>
            <w:tcW w:w="588"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4.42%</w:t>
            </w:r>
          </w:p>
        </w:tc>
      </w:tr>
      <w:tr w:rsidR="00F23B1F" w:rsidRPr="00F23B1F" w:rsidTr="00B97BE5">
        <w:trPr>
          <w:trHeight w:val="422"/>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Remuneración de Servicios Técnicos Administrativos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$ 1,447,086,641</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$ 657,435,631</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-$ 789,651,010</w:t>
            </w:r>
          </w:p>
        </w:tc>
        <w:tc>
          <w:tcPr>
            <w:tcW w:w="588" w:type="pct"/>
            <w:tcBorders>
              <w:top w:val="nil"/>
              <w:left w:val="nil"/>
              <w:bottom w:val="single" w:sz="4" w:space="0" w:color="auto"/>
              <w:right w:val="single" w:sz="8" w:space="0" w:color="auto"/>
            </w:tcBorders>
            <w:shd w:val="clear" w:color="000000" w:fill="92D050"/>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-54.57%</w:t>
            </w:r>
          </w:p>
        </w:tc>
      </w:tr>
      <w:tr w:rsidR="00F23B1F" w:rsidRPr="00F23B1F" w:rsidTr="004402C6">
        <w:trPr>
          <w:trHeight w:val="315"/>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Vigilancia y Aseo</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$ 396,956,033</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$ 474,385,727</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$ 77,429,694</w:t>
            </w:r>
          </w:p>
        </w:tc>
        <w:tc>
          <w:tcPr>
            <w:tcW w:w="588"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19.51%</w:t>
            </w:r>
          </w:p>
        </w:tc>
      </w:tr>
      <w:tr w:rsidR="00F23B1F" w:rsidRPr="00F23B1F" w:rsidTr="004402C6">
        <w:trPr>
          <w:trHeight w:val="330"/>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xml:space="preserve">Elementos de aseo y </w:t>
            </w:r>
            <w:r w:rsidR="005872AF" w:rsidRPr="00F23B1F">
              <w:rPr>
                <w:rFonts w:ascii="Arial" w:hAnsi="Arial" w:cs="Arial"/>
                <w:sz w:val="16"/>
                <w:szCs w:val="16"/>
              </w:rPr>
              <w:t>cafetería</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$ 400,000,000</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$ 400,000,000</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$ 0</w:t>
            </w:r>
          </w:p>
        </w:tc>
        <w:tc>
          <w:tcPr>
            <w:tcW w:w="588"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0.00%</w:t>
            </w:r>
          </w:p>
        </w:tc>
      </w:tr>
      <w:tr w:rsidR="00F23B1F" w:rsidRPr="00F23B1F" w:rsidTr="00B97BE5">
        <w:trPr>
          <w:trHeight w:val="412"/>
        </w:trPr>
        <w:tc>
          <w:tcPr>
            <w:tcW w:w="196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SERIVICIOS PERSONALES INDIRECTOS</w:t>
            </w:r>
          </w:p>
        </w:tc>
        <w:tc>
          <w:tcPr>
            <w:tcW w:w="841"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$ 9,422,730,656</w:t>
            </w:r>
          </w:p>
        </w:tc>
        <w:tc>
          <w:tcPr>
            <w:tcW w:w="841"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$ 9,045,597,697</w:t>
            </w:r>
          </w:p>
        </w:tc>
        <w:tc>
          <w:tcPr>
            <w:tcW w:w="765"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-$ 377,132,959</w:t>
            </w:r>
          </w:p>
        </w:tc>
        <w:tc>
          <w:tcPr>
            <w:tcW w:w="588"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-4.00%</w:t>
            </w:r>
          </w:p>
        </w:tc>
      </w:tr>
      <w:tr w:rsidR="00F23B1F" w:rsidRPr="00F23B1F" w:rsidTr="004402C6">
        <w:trPr>
          <w:trHeight w:val="330"/>
        </w:trPr>
        <w:tc>
          <w:tcPr>
            <w:tcW w:w="1965" w:type="pct"/>
            <w:tcBorders>
              <w:top w:val="single" w:sz="4" w:space="0" w:color="auto"/>
              <w:left w:val="nil"/>
              <w:bottom w:val="nil"/>
              <w:right w:val="nil"/>
            </w:tcBorders>
            <w:shd w:val="clear" w:color="auto" w:fill="auto"/>
            <w:vAlign w:val="center"/>
            <w:hideMark/>
          </w:tcPr>
          <w:p w:rsidR="00F23B1F" w:rsidRPr="00F23B1F" w:rsidRDefault="00F23B1F" w:rsidP="00F23B1F">
            <w:pPr>
              <w:jc w:val="center"/>
              <w:rPr>
                <w:rFonts w:ascii="Arial" w:hAnsi="Arial" w:cs="Arial"/>
                <w:sz w:val="16"/>
                <w:szCs w:val="16"/>
              </w:rPr>
            </w:pPr>
          </w:p>
        </w:tc>
        <w:tc>
          <w:tcPr>
            <w:tcW w:w="841" w:type="pct"/>
            <w:tcBorders>
              <w:top w:val="single" w:sz="4" w:space="0" w:color="auto"/>
              <w:left w:val="nil"/>
              <w:bottom w:val="nil"/>
              <w:right w:val="nil"/>
            </w:tcBorders>
            <w:shd w:val="clear" w:color="auto" w:fill="auto"/>
            <w:noWrap/>
            <w:vAlign w:val="center"/>
            <w:hideMark/>
          </w:tcPr>
          <w:p w:rsidR="00F23B1F" w:rsidRPr="00F23B1F" w:rsidRDefault="00F23B1F" w:rsidP="00F23B1F">
            <w:pPr>
              <w:jc w:val="center"/>
              <w:rPr>
                <w:rFonts w:ascii="Arial" w:hAnsi="Arial" w:cs="Arial"/>
                <w:sz w:val="16"/>
                <w:szCs w:val="16"/>
              </w:rPr>
            </w:pPr>
          </w:p>
        </w:tc>
        <w:tc>
          <w:tcPr>
            <w:tcW w:w="841" w:type="pct"/>
            <w:tcBorders>
              <w:top w:val="single" w:sz="4" w:space="0" w:color="auto"/>
              <w:left w:val="nil"/>
              <w:bottom w:val="nil"/>
              <w:right w:val="nil"/>
            </w:tcBorders>
            <w:shd w:val="clear" w:color="auto" w:fill="auto"/>
            <w:noWrap/>
            <w:vAlign w:val="center"/>
            <w:hideMark/>
          </w:tcPr>
          <w:p w:rsidR="00F23B1F" w:rsidRPr="00F23B1F" w:rsidRDefault="00F23B1F" w:rsidP="00F23B1F">
            <w:pPr>
              <w:jc w:val="center"/>
              <w:rPr>
                <w:rFonts w:ascii="Arial" w:hAnsi="Arial" w:cs="Arial"/>
                <w:sz w:val="16"/>
                <w:szCs w:val="16"/>
              </w:rPr>
            </w:pPr>
          </w:p>
        </w:tc>
        <w:tc>
          <w:tcPr>
            <w:tcW w:w="765" w:type="pct"/>
            <w:tcBorders>
              <w:top w:val="single" w:sz="4" w:space="0" w:color="auto"/>
              <w:left w:val="nil"/>
              <w:bottom w:val="nil"/>
              <w:right w:val="nil"/>
            </w:tcBorders>
            <w:shd w:val="clear" w:color="auto" w:fill="auto"/>
            <w:noWrap/>
            <w:vAlign w:val="center"/>
            <w:hideMark/>
          </w:tcPr>
          <w:p w:rsidR="00F23B1F" w:rsidRPr="00F23B1F" w:rsidRDefault="00F23B1F" w:rsidP="00F23B1F">
            <w:pPr>
              <w:jc w:val="center"/>
              <w:rPr>
                <w:rFonts w:ascii="Arial" w:hAnsi="Arial" w:cs="Arial"/>
                <w:sz w:val="16"/>
                <w:szCs w:val="16"/>
              </w:rPr>
            </w:pPr>
          </w:p>
        </w:tc>
        <w:tc>
          <w:tcPr>
            <w:tcW w:w="588" w:type="pct"/>
            <w:tcBorders>
              <w:top w:val="single" w:sz="4" w:space="0" w:color="auto"/>
              <w:left w:val="nil"/>
              <w:bottom w:val="nil"/>
              <w:right w:val="nil"/>
            </w:tcBorders>
            <w:shd w:val="clear" w:color="auto" w:fill="auto"/>
            <w:noWrap/>
            <w:vAlign w:val="center"/>
            <w:hideMark/>
          </w:tcPr>
          <w:p w:rsidR="00F23B1F" w:rsidRPr="00F23B1F" w:rsidRDefault="00F23B1F" w:rsidP="00F23B1F">
            <w:pPr>
              <w:jc w:val="center"/>
              <w:rPr>
                <w:rFonts w:ascii="Arial" w:hAnsi="Arial" w:cs="Arial"/>
                <w:sz w:val="16"/>
                <w:szCs w:val="16"/>
              </w:rPr>
            </w:pPr>
          </w:p>
        </w:tc>
      </w:tr>
      <w:tr w:rsidR="00F23B1F" w:rsidRPr="00F23B1F" w:rsidTr="00F23B1F">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GASTOS GENERALES</w:t>
            </w:r>
          </w:p>
        </w:tc>
      </w:tr>
      <w:tr w:rsidR="00F23B1F" w:rsidRPr="00F23B1F" w:rsidTr="00B97BE5">
        <w:trPr>
          <w:trHeight w:val="817"/>
        </w:trPr>
        <w:tc>
          <w:tcPr>
            <w:tcW w:w="1965" w:type="pct"/>
            <w:tcBorders>
              <w:top w:val="nil"/>
              <w:left w:val="single" w:sz="8" w:space="0" w:color="auto"/>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CONCEPTO</w:t>
            </w:r>
          </w:p>
        </w:tc>
        <w:tc>
          <w:tcPr>
            <w:tcW w:w="841"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VR COMPROMETIDO      1 TRIMESTRE 2023</w:t>
            </w:r>
          </w:p>
        </w:tc>
        <w:tc>
          <w:tcPr>
            <w:tcW w:w="841"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VR COMPROMETIDO   1 TRIMESTRE 2024</w:t>
            </w:r>
          </w:p>
        </w:tc>
        <w:tc>
          <w:tcPr>
            <w:tcW w:w="765"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VARIACION ABSOLUTA</w:t>
            </w:r>
          </w:p>
        </w:tc>
        <w:tc>
          <w:tcPr>
            <w:tcW w:w="588"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VARIACION RELATIVA</w:t>
            </w:r>
          </w:p>
        </w:tc>
      </w:tr>
      <w:tr w:rsidR="00F23B1F" w:rsidRPr="00F23B1F" w:rsidTr="004402C6">
        <w:trPr>
          <w:trHeight w:val="315"/>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Compra de Equipo</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$ 534,337,900</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$ 89,717,278</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-$ 444,620,622</w:t>
            </w:r>
          </w:p>
        </w:tc>
        <w:tc>
          <w:tcPr>
            <w:tcW w:w="588" w:type="pct"/>
            <w:tcBorders>
              <w:top w:val="single" w:sz="4" w:space="0" w:color="auto"/>
              <w:left w:val="nil"/>
              <w:bottom w:val="nil"/>
              <w:right w:val="single" w:sz="8" w:space="0" w:color="auto"/>
            </w:tcBorders>
            <w:shd w:val="clear" w:color="000000" w:fill="92D050"/>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-83.21%</w:t>
            </w:r>
          </w:p>
        </w:tc>
      </w:tr>
      <w:tr w:rsidR="00F23B1F" w:rsidRPr="00F23B1F" w:rsidTr="004402C6">
        <w:trPr>
          <w:trHeight w:val="315"/>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Combustibles y Lubricantes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$ 178,644,090</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$ 198,277,075</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$ 19,632,985</w:t>
            </w:r>
          </w:p>
        </w:tc>
        <w:tc>
          <w:tcPr>
            <w:tcW w:w="588" w:type="pct"/>
            <w:tcBorders>
              <w:top w:val="single" w:sz="4" w:space="0" w:color="auto"/>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10.99%</w:t>
            </w:r>
          </w:p>
        </w:tc>
      </w:tr>
      <w:tr w:rsidR="00F23B1F" w:rsidRPr="00F23B1F" w:rsidTr="004402C6">
        <w:trPr>
          <w:trHeight w:val="315"/>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Mantenimiento  Bienes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$ 688,945,742</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$ 421,931,111</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-$ 267,014,631</w:t>
            </w:r>
          </w:p>
        </w:tc>
        <w:tc>
          <w:tcPr>
            <w:tcW w:w="588" w:type="pct"/>
            <w:tcBorders>
              <w:top w:val="single" w:sz="4" w:space="0" w:color="auto"/>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-38.76%</w:t>
            </w:r>
          </w:p>
        </w:tc>
      </w:tr>
      <w:tr w:rsidR="00F23B1F" w:rsidRPr="00F23B1F" w:rsidTr="004402C6">
        <w:trPr>
          <w:trHeight w:val="315"/>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Mantenimiento Servicios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$ 1,005,889,682</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$ 854,857,246</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-$ 151,032,436</w:t>
            </w:r>
          </w:p>
        </w:tc>
        <w:tc>
          <w:tcPr>
            <w:tcW w:w="588" w:type="pct"/>
            <w:tcBorders>
              <w:top w:val="single" w:sz="4" w:space="0" w:color="auto"/>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-15.01%</w:t>
            </w:r>
          </w:p>
        </w:tc>
      </w:tr>
      <w:tr w:rsidR="00F23B1F" w:rsidRPr="00F23B1F" w:rsidTr="004402C6">
        <w:trPr>
          <w:trHeight w:val="450"/>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Impresos y Publicaciones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$ 30,000,000</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$ 30,919,082</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$ 919,082</w:t>
            </w:r>
          </w:p>
        </w:tc>
        <w:tc>
          <w:tcPr>
            <w:tcW w:w="588" w:type="pct"/>
            <w:tcBorders>
              <w:top w:val="single" w:sz="4" w:space="0" w:color="auto"/>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3.06%</w:t>
            </w:r>
          </w:p>
        </w:tc>
      </w:tr>
      <w:tr w:rsidR="00F23B1F" w:rsidRPr="00F23B1F" w:rsidTr="004402C6">
        <w:trPr>
          <w:trHeight w:val="450"/>
        </w:trPr>
        <w:tc>
          <w:tcPr>
            <w:tcW w:w="1965" w:type="pct"/>
            <w:tcBorders>
              <w:top w:val="nil"/>
              <w:left w:val="single" w:sz="8" w:space="0" w:color="auto"/>
              <w:bottom w:val="nil"/>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Seguros (Responsabilidad Civil y Soat)</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$ 112,168,207</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$ 126,724,125</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$ 14,555,918</w:t>
            </w:r>
          </w:p>
        </w:tc>
        <w:tc>
          <w:tcPr>
            <w:tcW w:w="588" w:type="pct"/>
            <w:tcBorders>
              <w:top w:val="single" w:sz="4" w:space="0" w:color="auto"/>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12.98%</w:t>
            </w:r>
          </w:p>
        </w:tc>
      </w:tr>
      <w:tr w:rsidR="00F23B1F" w:rsidRPr="00F23B1F" w:rsidTr="004402C6">
        <w:trPr>
          <w:trHeight w:val="450"/>
        </w:trPr>
        <w:tc>
          <w:tcPr>
            <w:tcW w:w="1965" w:type="pct"/>
            <w:tcBorders>
              <w:top w:val="single" w:sz="4" w:space="0" w:color="auto"/>
              <w:left w:val="single" w:sz="8" w:space="0" w:color="auto"/>
              <w:bottom w:val="nil"/>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Viáticos y Gastos de Viaje - Asistencia médica</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$ 41,611,147</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$ 40,508,286</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-$ 1,102,861</w:t>
            </w:r>
          </w:p>
        </w:tc>
        <w:tc>
          <w:tcPr>
            <w:tcW w:w="588" w:type="pct"/>
            <w:tcBorders>
              <w:top w:val="single" w:sz="4" w:space="0" w:color="auto"/>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-2.65%</w:t>
            </w:r>
          </w:p>
        </w:tc>
      </w:tr>
      <w:tr w:rsidR="00F23B1F" w:rsidRPr="00F23B1F" w:rsidTr="004402C6">
        <w:trPr>
          <w:trHeight w:val="450"/>
        </w:trPr>
        <w:tc>
          <w:tcPr>
            <w:tcW w:w="1965" w:type="pct"/>
            <w:tcBorders>
              <w:top w:val="single" w:sz="4" w:space="0" w:color="auto"/>
              <w:left w:val="single" w:sz="8" w:space="0" w:color="auto"/>
              <w:bottom w:val="nil"/>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Servicio de Energía Eléctrica</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$ 161,856,509</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$ 189,852,200</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$ 27,995,691</w:t>
            </w:r>
          </w:p>
        </w:tc>
        <w:tc>
          <w:tcPr>
            <w:tcW w:w="588" w:type="pct"/>
            <w:tcBorders>
              <w:top w:val="single" w:sz="4" w:space="0" w:color="auto"/>
              <w:left w:val="nil"/>
              <w:bottom w:val="nil"/>
              <w:right w:val="single" w:sz="8" w:space="0" w:color="auto"/>
            </w:tcBorders>
            <w:shd w:val="clear" w:color="000000" w:fill="FF0000"/>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17.30%</w:t>
            </w:r>
          </w:p>
        </w:tc>
      </w:tr>
      <w:tr w:rsidR="00F23B1F" w:rsidRPr="00F23B1F" w:rsidTr="004402C6">
        <w:trPr>
          <w:trHeight w:val="450"/>
        </w:trPr>
        <w:tc>
          <w:tcPr>
            <w:tcW w:w="1965" w:type="pct"/>
            <w:tcBorders>
              <w:top w:val="single" w:sz="4" w:space="0" w:color="auto"/>
              <w:left w:val="single" w:sz="8" w:space="0" w:color="auto"/>
              <w:bottom w:val="nil"/>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Acueducto y Alcantarillado</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$ 50,928,002</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$ 45,579,160</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-$ 5,348,842</w:t>
            </w:r>
          </w:p>
        </w:tc>
        <w:tc>
          <w:tcPr>
            <w:tcW w:w="588" w:type="pct"/>
            <w:tcBorders>
              <w:top w:val="single" w:sz="4" w:space="0" w:color="auto"/>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-10.50%</w:t>
            </w:r>
          </w:p>
        </w:tc>
      </w:tr>
      <w:tr w:rsidR="00F23B1F" w:rsidRPr="00F23B1F" w:rsidTr="004402C6">
        <w:trPr>
          <w:trHeight w:val="450"/>
        </w:trPr>
        <w:tc>
          <w:tcPr>
            <w:tcW w:w="1965" w:type="pct"/>
            <w:tcBorders>
              <w:top w:val="single" w:sz="4" w:space="0" w:color="auto"/>
              <w:left w:val="single" w:sz="8" w:space="0" w:color="auto"/>
              <w:bottom w:val="nil"/>
              <w:right w:val="single" w:sz="8" w:space="0" w:color="auto"/>
            </w:tcBorders>
            <w:shd w:val="clear" w:color="auto" w:fill="auto"/>
            <w:vAlign w:val="center"/>
            <w:hideMark/>
          </w:tcPr>
          <w:p w:rsidR="00F23B1F" w:rsidRPr="00F23B1F" w:rsidRDefault="005872AF" w:rsidP="00F23B1F">
            <w:pPr>
              <w:jc w:val="center"/>
              <w:rPr>
                <w:rFonts w:ascii="Arial" w:hAnsi="Arial" w:cs="Arial"/>
                <w:sz w:val="16"/>
                <w:szCs w:val="16"/>
              </w:rPr>
            </w:pPr>
            <w:r w:rsidRPr="00F23B1F">
              <w:rPr>
                <w:rFonts w:ascii="Arial" w:hAnsi="Arial" w:cs="Arial"/>
                <w:sz w:val="16"/>
                <w:szCs w:val="16"/>
              </w:rPr>
              <w:t>Líneas</w:t>
            </w:r>
            <w:r w:rsidR="00F23B1F" w:rsidRPr="00F23B1F">
              <w:rPr>
                <w:rFonts w:ascii="Arial" w:hAnsi="Arial" w:cs="Arial"/>
                <w:sz w:val="16"/>
                <w:szCs w:val="16"/>
              </w:rPr>
              <w:t xml:space="preserve"> Fijas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$ 384,667</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$ 422,943</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$ 38,276</w:t>
            </w:r>
          </w:p>
        </w:tc>
        <w:tc>
          <w:tcPr>
            <w:tcW w:w="588" w:type="pct"/>
            <w:tcBorders>
              <w:top w:val="single" w:sz="4" w:space="0" w:color="auto"/>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9.95%</w:t>
            </w:r>
          </w:p>
        </w:tc>
      </w:tr>
      <w:tr w:rsidR="00F23B1F" w:rsidRPr="00F23B1F" w:rsidTr="004402C6">
        <w:trPr>
          <w:trHeight w:val="330"/>
        </w:trPr>
        <w:tc>
          <w:tcPr>
            <w:tcW w:w="1965" w:type="pct"/>
            <w:tcBorders>
              <w:top w:val="single" w:sz="4" w:space="0" w:color="auto"/>
              <w:left w:val="single" w:sz="8" w:space="0" w:color="auto"/>
              <w:bottom w:val="nil"/>
              <w:right w:val="single" w:sz="8" w:space="0" w:color="auto"/>
            </w:tcBorders>
            <w:shd w:val="clear" w:color="auto" w:fill="auto"/>
            <w:vAlign w:val="center"/>
            <w:hideMark/>
          </w:tcPr>
          <w:p w:rsidR="00F23B1F" w:rsidRPr="00F23B1F" w:rsidRDefault="005872AF" w:rsidP="00F23B1F">
            <w:pPr>
              <w:jc w:val="center"/>
              <w:rPr>
                <w:rFonts w:ascii="Arial" w:hAnsi="Arial" w:cs="Arial"/>
                <w:sz w:val="16"/>
                <w:szCs w:val="16"/>
              </w:rPr>
            </w:pPr>
            <w:r w:rsidRPr="00F23B1F">
              <w:rPr>
                <w:rFonts w:ascii="Arial" w:hAnsi="Arial" w:cs="Arial"/>
                <w:sz w:val="16"/>
                <w:szCs w:val="16"/>
              </w:rPr>
              <w:lastRenderedPageBreak/>
              <w:t>Líneas</w:t>
            </w:r>
            <w:r w:rsidR="00F23B1F" w:rsidRPr="00F23B1F">
              <w:rPr>
                <w:rFonts w:ascii="Arial" w:hAnsi="Arial" w:cs="Arial"/>
                <w:sz w:val="16"/>
                <w:szCs w:val="16"/>
              </w:rPr>
              <w:t xml:space="preserve"> Móviles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$ 5,549,991</w:t>
            </w:r>
          </w:p>
        </w:tc>
        <w:tc>
          <w:tcPr>
            <w:tcW w:w="841" w:type="pct"/>
            <w:tcBorders>
              <w:top w:val="nil"/>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$ 4,367,846</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-$ 1,182,145</w:t>
            </w:r>
          </w:p>
        </w:tc>
        <w:tc>
          <w:tcPr>
            <w:tcW w:w="588" w:type="pct"/>
            <w:tcBorders>
              <w:top w:val="single" w:sz="4" w:space="0" w:color="auto"/>
              <w:left w:val="nil"/>
              <w:bottom w:val="nil"/>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-21.30%</w:t>
            </w:r>
          </w:p>
        </w:tc>
      </w:tr>
      <w:tr w:rsidR="00F23B1F" w:rsidRPr="00F23B1F" w:rsidTr="00B97BE5">
        <w:trPr>
          <w:trHeight w:val="394"/>
        </w:trPr>
        <w:tc>
          <w:tcPr>
            <w:tcW w:w="196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GASTOS GENERALES</w:t>
            </w:r>
          </w:p>
        </w:tc>
        <w:tc>
          <w:tcPr>
            <w:tcW w:w="841"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$ 2,810,315,937</w:t>
            </w:r>
          </w:p>
        </w:tc>
        <w:tc>
          <w:tcPr>
            <w:tcW w:w="841"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$ 2,003,156,352</w:t>
            </w:r>
          </w:p>
        </w:tc>
        <w:tc>
          <w:tcPr>
            <w:tcW w:w="765"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-$ 807,159,585</w:t>
            </w:r>
          </w:p>
        </w:tc>
        <w:tc>
          <w:tcPr>
            <w:tcW w:w="588"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-28.72%</w:t>
            </w:r>
          </w:p>
        </w:tc>
      </w:tr>
      <w:tr w:rsidR="00F23B1F" w:rsidRPr="00F23B1F" w:rsidTr="004402C6">
        <w:trPr>
          <w:trHeight w:val="315"/>
        </w:trPr>
        <w:tc>
          <w:tcPr>
            <w:tcW w:w="1965" w:type="pct"/>
            <w:tcBorders>
              <w:top w:val="nil"/>
              <w:left w:val="nil"/>
              <w:bottom w:val="nil"/>
              <w:right w:val="nil"/>
            </w:tcBorders>
            <w:shd w:val="clear" w:color="auto" w:fill="auto"/>
            <w:noWrap/>
            <w:vAlign w:val="center"/>
            <w:hideMark/>
          </w:tcPr>
          <w:p w:rsidR="00F23B1F" w:rsidRPr="00F23B1F" w:rsidRDefault="00F23B1F" w:rsidP="00F23B1F">
            <w:pPr>
              <w:jc w:val="center"/>
              <w:rPr>
                <w:rFonts w:ascii="Arial" w:hAnsi="Arial" w:cs="Arial"/>
                <w:b/>
                <w:bCs/>
                <w:sz w:val="16"/>
                <w:szCs w:val="16"/>
              </w:rPr>
            </w:pPr>
          </w:p>
        </w:tc>
        <w:tc>
          <w:tcPr>
            <w:tcW w:w="841" w:type="pct"/>
            <w:tcBorders>
              <w:top w:val="nil"/>
              <w:left w:val="nil"/>
              <w:bottom w:val="nil"/>
              <w:right w:val="nil"/>
            </w:tcBorders>
            <w:shd w:val="clear" w:color="auto" w:fill="auto"/>
            <w:noWrap/>
            <w:vAlign w:val="center"/>
            <w:hideMark/>
          </w:tcPr>
          <w:p w:rsidR="00F23B1F" w:rsidRPr="00F23B1F" w:rsidRDefault="00F23B1F" w:rsidP="00F23B1F">
            <w:pPr>
              <w:jc w:val="center"/>
              <w:rPr>
                <w:sz w:val="16"/>
                <w:szCs w:val="16"/>
              </w:rPr>
            </w:pPr>
          </w:p>
        </w:tc>
        <w:tc>
          <w:tcPr>
            <w:tcW w:w="841" w:type="pct"/>
            <w:tcBorders>
              <w:top w:val="nil"/>
              <w:left w:val="nil"/>
              <w:bottom w:val="nil"/>
              <w:right w:val="nil"/>
            </w:tcBorders>
            <w:shd w:val="clear" w:color="auto" w:fill="auto"/>
            <w:noWrap/>
            <w:vAlign w:val="center"/>
            <w:hideMark/>
          </w:tcPr>
          <w:p w:rsidR="00F23B1F" w:rsidRPr="00F23B1F" w:rsidRDefault="00F23B1F" w:rsidP="00F23B1F">
            <w:pPr>
              <w:jc w:val="center"/>
              <w:rPr>
                <w:sz w:val="16"/>
                <w:szCs w:val="16"/>
              </w:rPr>
            </w:pPr>
          </w:p>
        </w:tc>
        <w:tc>
          <w:tcPr>
            <w:tcW w:w="765" w:type="pct"/>
            <w:tcBorders>
              <w:top w:val="nil"/>
              <w:left w:val="nil"/>
              <w:bottom w:val="nil"/>
              <w:right w:val="nil"/>
            </w:tcBorders>
            <w:shd w:val="clear" w:color="auto" w:fill="auto"/>
            <w:noWrap/>
            <w:vAlign w:val="center"/>
            <w:hideMark/>
          </w:tcPr>
          <w:p w:rsidR="00F23B1F" w:rsidRPr="00F23B1F" w:rsidRDefault="00F23B1F" w:rsidP="00F23B1F">
            <w:pPr>
              <w:jc w:val="center"/>
              <w:rPr>
                <w:sz w:val="16"/>
                <w:szCs w:val="16"/>
              </w:rPr>
            </w:pPr>
          </w:p>
        </w:tc>
        <w:tc>
          <w:tcPr>
            <w:tcW w:w="588" w:type="pct"/>
            <w:tcBorders>
              <w:top w:val="nil"/>
              <w:left w:val="nil"/>
              <w:bottom w:val="nil"/>
              <w:right w:val="nil"/>
            </w:tcBorders>
            <w:shd w:val="clear" w:color="auto" w:fill="auto"/>
            <w:noWrap/>
            <w:vAlign w:val="center"/>
            <w:hideMark/>
          </w:tcPr>
          <w:p w:rsidR="00F23B1F" w:rsidRPr="00F23B1F" w:rsidRDefault="00F23B1F" w:rsidP="00F23B1F">
            <w:pPr>
              <w:jc w:val="center"/>
              <w:rPr>
                <w:sz w:val="16"/>
                <w:szCs w:val="16"/>
              </w:rPr>
            </w:pPr>
          </w:p>
        </w:tc>
      </w:tr>
      <w:tr w:rsidR="00F23B1F" w:rsidRPr="00F23B1F" w:rsidTr="00F23B1F">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GASTOS DE OPERACIÓN</w:t>
            </w:r>
          </w:p>
        </w:tc>
      </w:tr>
      <w:tr w:rsidR="00F23B1F" w:rsidRPr="00F23B1F" w:rsidTr="004402C6">
        <w:trPr>
          <w:trHeight w:val="781"/>
        </w:trPr>
        <w:tc>
          <w:tcPr>
            <w:tcW w:w="1965" w:type="pct"/>
            <w:tcBorders>
              <w:top w:val="nil"/>
              <w:left w:val="single" w:sz="8" w:space="0" w:color="auto"/>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CONCEPTO</w:t>
            </w:r>
          </w:p>
        </w:tc>
        <w:tc>
          <w:tcPr>
            <w:tcW w:w="841"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VR COMPROMETIDO      1 TRIMESTRE 2023</w:t>
            </w:r>
          </w:p>
        </w:tc>
        <w:tc>
          <w:tcPr>
            <w:tcW w:w="841"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VR COMPROMETIDO   1 TRIMESTRE 2024</w:t>
            </w:r>
          </w:p>
        </w:tc>
        <w:tc>
          <w:tcPr>
            <w:tcW w:w="765"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VARIACION ABSOLUTA</w:t>
            </w:r>
          </w:p>
        </w:tc>
        <w:tc>
          <w:tcPr>
            <w:tcW w:w="588" w:type="pct"/>
            <w:tcBorders>
              <w:top w:val="nil"/>
              <w:left w:val="nil"/>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VARIACION RELATIVA</w:t>
            </w:r>
          </w:p>
        </w:tc>
      </w:tr>
      <w:tr w:rsidR="00F23B1F" w:rsidRPr="00F23B1F" w:rsidTr="004402C6">
        <w:trPr>
          <w:trHeight w:val="330"/>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Productos Farmacéuticos/Medicamentos</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$ 1,282,500,000</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$ 1,358,445,800</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$ 75,945,800</w:t>
            </w:r>
          </w:p>
        </w:tc>
        <w:tc>
          <w:tcPr>
            <w:tcW w:w="588"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5.92%</w:t>
            </w:r>
          </w:p>
        </w:tc>
      </w:tr>
      <w:tr w:rsidR="00F23B1F" w:rsidRPr="00F23B1F" w:rsidTr="004402C6">
        <w:trPr>
          <w:trHeight w:val="330"/>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Material Médico Quirúrgico</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$ 2,000,000,000</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$ 1,800,300,000</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-$ 199,700,000</w:t>
            </w:r>
          </w:p>
        </w:tc>
        <w:tc>
          <w:tcPr>
            <w:tcW w:w="588" w:type="pct"/>
            <w:tcBorders>
              <w:top w:val="single" w:sz="8" w:space="0" w:color="auto"/>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-9.99%</w:t>
            </w:r>
          </w:p>
        </w:tc>
      </w:tr>
      <w:tr w:rsidR="00F23B1F" w:rsidRPr="00F23B1F" w:rsidTr="004402C6">
        <w:trPr>
          <w:trHeight w:val="330"/>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Material para Laboratorio</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$ 1,139,000,000</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$ 240,000,000</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-$ 899,000,000</w:t>
            </w:r>
          </w:p>
        </w:tc>
        <w:tc>
          <w:tcPr>
            <w:tcW w:w="588" w:type="pct"/>
            <w:tcBorders>
              <w:top w:val="single" w:sz="8" w:space="0" w:color="auto"/>
              <w:left w:val="nil"/>
              <w:bottom w:val="single" w:sz="4" w:space="0" w:color="auto"/>
              <w:right w:val="single" w:sz="8" w:space="0" w:color="auto"/>
            </w:tcBorders>
            <w:shd w:val="clear" w:color="000000" w:fill="92D050"/>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-78.93%</w:t>
            </w:r>
          </w:p>
        </w:tc>
      </w:tr>
      <w:tr w:rsidR="00F23B1F" w:rsidRPr="00F23B1F" w:rsidTr="004402C6">
        <w:trPr>
          <w:trHeight w:val="330"/>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Material para Rayos X</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$ 0</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$ 0</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$ 0</w:t>
            </w:r>
          </w:p>
        </w:tc>
        <w:tc>
          <w:tcPr>
            <w:tcW w:w="588" w:type="pct"/>
            <w:tcBorders>
              <w:top w:val="single" w:sz="8" w:space="0" w:color="auto"/>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#¡DIV/0!</w:t>
            </w:r>
          </w:p>
        </w:tc>
      </w:tr>
      <w:tr w:rsidR="00F23B1F" w:rsidRPr="00F23B1F" w:rsidTr="004402C6">
        <w:trPr>
          <w:trHeight w:val="330"/>
        </w:trPr>
        <w:tc>
          <w:tcPr>
            <w:tcW w:w="1965" w:type="pct"/>
            <w:tcBorders>
              <w:top w:val="nil"/>
              <w:left w:val="single" w:sz="8" w:space="0" w:color="auto"/>
              <w:bottom w:val="single" w:sz="4"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Alimentación</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$ 380,000,000</w:t>
            </w:r>
          </w:p>
        </w:tc>
        <w:tc>
          <w:tcPr>
            <w:tcW w:w="841"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$ 320,000,000</w:t>
            </w:r>
          </w:p>
        </w:tc>
        <w:tc>
          <w:tcPr>
            <w:tcW w:w="765" w:type="pct"/>
            <w:tcBorders>
              <w:top w:val="nil"/>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-$ 60,000,000</w:t>
            </w:r>
          </w:p>
        </w:tc>
        <w:tc>
          <w:tcPr>
            <w:tcW w:w="588" w:type="pct"/>
            <w:tcBorders>
              <w:top w:val="single" w:sz="8" w:space="0" w:color="auto"/>
              <w:left w:val="nil"/>
              <w:bottom w:val="single" w:sz="4"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sz w:val="16"/>
                <w:szCs w:val="16"/>
              </w:rPr>
            </w:pPr>
            <w:r w:rsidRPr="00F23B1F">
              <w:rPr>
                <w:rFonts w:ascii="Arial" w:hAnsi="Arial" w:cs="Arial"/>
                <w:sz w:val="16"/>
                <w:szCs w:val="16"/>
              </w:rPr>
              <w:t>-15.79%</w:t>
            </w:r>
          </w:p>
        </w:tc>
      </w:tr>
      <w:tr w:rsidR="00F23B1F" w:rsidRPr="00F23B1F" w:rsidTr="00B97BE5">
        <w:trPr>
          <w:trHeight w:val="439"/>
        </w:trPr>
        <w:tc>
          <w:tcPr>
            <w:tcW w:w="196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GASTOS DE OPERACIÓN</w:t>
            </w:r>
          </w:p>
        </w:tc>
        <w:tc>
          <w:tcPr>
            <w:tcW w:w="841"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$ 4,801,500,000</w:t>
            </w:r>
          </w:p>
        </w:tc>
        <w:tc>
          <w:tcPr>
            <w:tcW w:w="841"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$ 3,718,745,800</w:t>
            </w:r>
          </w:p>
        </w:tc>
        <w:tc>
          <w:tcPr>
            <w:tcW w:w="765"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-$ 1,082,754,200</w:t>
            </w:r>
          </w:p>
        </w:tc>
        <w:tc>
          <w:tcPr>
            <w:tcW w:w="588" w:type="pct"/>
            <w:tcBorders>
              <w:top w:val="single" w:sz="8" w:space="0" w:color="auto"/>
              <w:left w:val="nil"/>
              <w:bottom w:val="single" w:sz="8" w:space="0" w:color="auto"/>
              <w:right w:val="single" w:sz="8" w:space="0" w:color="auto"/>
            </w:tcBorders>
            <w:shd w:val="clear" w:color="auto" w:fill="auto"/>
            <w:noWrap/>
            <w:vAlign w:val="center"/>
            <w:hideMark/>
          </w:tcPr>
          <w:p w:rsidR="00F23B1F" w:rsidRPr="00F23B1F" w:rsidRDefault="00F23B1F" w:rsidP="00F23B1F">
            <w:pPr>
              <w:jc w:val="center"/>
              <w:rPr>
                <w:rFonts w:ascii="Arial" w:hAnsi="Arial" w:cs="Arial"/>
                <w:b/>
                <w:bCs/>
                <w:sz w:val="16"/>
                <w:szCs w:val="16"/>
              </w:rPr>
            </w:pPr>
            <w:r w:rsidRPr="00F23B1F">
              <w:rPr>
                <w:rFonts w:ascii="Arial" w:hAnsi="Arial" w:cs="Arial"/>
                <w:b/>
                <w:bCs/>
                <w:sz w:val="16"/>
                <w:szCs w:val="16"/>
              </w:rPr>
              <w:t>-22.55%</w:t>
            </w:r>
          </w:p>
        </w:tc>
      </w:tr>
    </w:tbl>
    <w:p w:rsidR="0011061F" w:rsidRPr="00FD5889" w:rsidRDefault="0011061F" w:rsidP="0011061F">
      <w:pPr>
        <w:jc w:val="right"/>
        <w:rPr>
          <w:rFonts w:ascii="Century Gothic" w:hAnsi="Century Gothic" w:cs="Arial"/>
          <w:i/>
          <w:sz w:val="18"/>
          <w:szCs w:val="18"/>
          <w:lang w:val="es-CO"/>
        </w:rPr>
      </w:pPr>
      <w:r w:rsidRPr="00FD5889">
        <w:rPr>
          <w:rFonts w:ascii="Century Gothic" w:hAnsi="Century Gothic" w:cs="Arial"/>
          <w:i/>
          <w:sz w:val="18"/>
          <w:szCs w:val="18"/>
          <w:lang w:val="es-CO"/>
        </w:rPr>
        <w:t xml:space="preserve">   Fuente: Presupuesto</w:t>
      </w:r>
    </w:p>
    <w:p w:rsidR="00534A51" w:rsidRPr="00FD5889" w:rsidRDefault="00534A51" w:rsidP="00657F52">
      <w:pPr>
        <w:jc w:val="both"/>
        <w:rPr>
          <w:rFonts w:ascii="Century Gothic" w:hAnsi="Century Gothic" w:cs="Arial"/>
          <w:sz w:val="20"/>
          <w:szCs w:val="18"/>
          <w:lang w:val="es-CO"/>
        </w:rPr>
      </w:pPr>
    </w:p>
    <w:p w:rsidR="00657F52" w:rsidRPr="00FD5889" w:rsidRDefault="00657F52" w:rsidP="00657F52">
      <w:pPr>
        <w:jc w:val="both"/>
        <w:rPr>
          <w:rFonts w:ascii="Century Gothic" w:hAnsi="Century Gothic" w:cs="Arial"/>
          <w:sz w:val="20"/>
          <w:szCs w:val="18"/>
          <w:lang w:val="es-CO"/>
        </w:rPr>
      </w:pPr>
      <w:r w:rsidRPr="00FD5889">
        <w:rPr>
          <w:rFonts w:ascii="Century Gothic" w:hAnsi="Century Gothic" w:cs="Arial"/>
          <w:sz w:val="20"/>
          <w:szCs w:val="18"/>
          <w:lang w:val="es-CO"/>
        </w:rPr>
        <w:t>Los valores que se encuentran en negativo corresponden a recursos no ejecutados en su totalidad en cada rubro.</w:t>
      </w:r>
    </w:p>
    <w:p w:rsidR="00BE034C" w:rsidRPr="004A46D1" w:rsidRDefault="00BE034C" w:rsidP="00657F52">
      <w:pPr>
        <w:jc w:val="both"/>
        <w:rPr>
          <w:rFonts w:ascii="Century Gothic" w:hAnsi="Century Gothic" w:cs="Arial"/>
          <w:sz w:val="18"/>
          <w:szCs w:val="18"/>
          <w:highlight w:val="yellow"/>
          <w:lang w:val="es-CO"/>
        </w:rPr>
      </w:pPr>
    </w:p>
    <w:p w:rsidR="0092106C" w:rsidRPr="00031BA7" w:rsidRDefault="0092106C" w:rsidP="009C5130">
      <w:pPr>
        <w:numPr>
          <w:ilvl w:val="0"/>
          <w:numId w:val="15"/>
        </w:numPr>
        <w:rPr>
          <w:rFonts w:ascii="Century Gothic" w:hAnsi="Century Gothic" w:cs="Arial"/>
          <w:b/>
          <w:sz w:val="20"/>
          <w:szCs w:val="20"/>
        </w:rPr>
      </w:pPr>
      <w:r w:rsidRPr="00031BA7">
        <w:rPr>
          <w:rFonts w:ascii="Century Gothic" w:hAnsi="Century Gothic" w:cs="Arial"/>
          <w:b/>
          <w:sz w:val="20"/>
          <w:szCs w:val="20"/>
        </w:rPr>
        <w:t>DESARROLLO</w:t>
      </w:r>
    </w:p>
    <w:p w:rsidR="001F7B2F" w:rsidRPr="00031BA7" w:rsidRDefault="001F7B2F" w:rsidP="00BC2950">
      <w:pPr>
        <w:ind w:left="3600"/>
        <w:rPr>
          <w:rFonts w:ascii="Century Gothic" w:hAnsi="Century Gothic" w:cs="Arial"/>
          <w:b/>
          <w:sz w:val="20"/>
          <w:szCs w:val="20"/>
        </w:rPr>
      </w:pPr>
    </w:p>
    <w:p w:rsidR="0092106C" w:rsidRPr="00031BA7" w:rsidRDefault="00822B37" w:rsidP="0092106C">
      <w:pPr>
        <w:pStyle w:val="Prrafodelista"/>
        <w:numPr>
          <w:ilvl w:val="1"/>
          <w:numId w:val="17"/>
        </w:numPr>
        <w:contextualSpacing/>
        <w:rPr>
          <w:rFonts w:ascii="Century Gothic" w:hAnsi="Century Gothic" w:cs="Arial"/>
          <w:b/>
          <w:sz w:val="20"/>
          <w:szCs w:val="20"/>
          <w:lang w:val="es-CO"/>
        </w:rPr>
      </w:pPr>
      <w:r w:rsidRPr="00031BA7">
        <w:rPr>
          <w:rFonts w:ascii="Century Gothic" w:hAnsi="Century Gothic" w:cs="Arial"/>
          <w:b/>
          <w:sz w:val="20"/>
          <w:szCs w:val="20"/>
          <w:lang w:val="es-CO"/>
        </w:rPr>
        <w:t>Gestión Talento</w:t>
      </w:r>
      <w:r w:rsidR="00452351" w:rsidRPr="00031BA7">
        <w:rPr>
          <w:rFonts w:ascii="Century Gothic" w:hAnsi="Century Gothic" w:cs="Arial"/>
          <w:b/>
          <w:sz w:val="20"/>
          <w:szCs w:val="20"/>
          <w:lang w:val="es-CO"/>
        </w:rPr>
        <w:t xml:space="preserve"> </w:t>
      </w:r>
      <w:r w:rsidR="0092106C" w:rsidRPr="00031BA7">
        <w:rPr>
          <w:rFonts w:ascii="Century Gothic" w:hAnsi="Century Gothic" w:cs="Arial"/>
          <w:b/>
          <w:sz w:val="20"/>
          <w:szCs w:val="20"/>
          <w:lang w:val="es-CO"/>
        </w:rPr>
        <w:t>Human</w:t>
      </w:r>
      <w:r w:rsidR="00452351" w:rsidRPr="00031BA7">
        <w:rPr>
          <w:rFonts w:ascii="Century Gothic" w:hAnsi="Century Gothic" w:cs="Arial"/>
          <w:b/>
          <w:sz w:val="20"/>
          <w:szCs w:val="20"/>
          <w:lang w:val="es-CO"/>
        </w:rPr>
        <w:t>o</w:t>
      </w:r>
    </w:p>
    <w:p w:rsidR="00DA3C0D" w:rsidRPr="00031BA7" w:rsidRDefault="00DA3C0D" w:rsidP="00DA3C0D">
      <w:pPr>
        <w:pStyle w:val="Prrafodelista"/>
        <w:ind w:left="630"/>
        <w:contextualSpacing/>
        <w:rPr>
          <w:rFonts w:ascii="Century Gothic" w:hAnsi="Century Gothic" w:cs="Arial"/>
          <w:b/>
          <w:sz w:val="20"/>
          <w:szCs w:val="20"/>
          <w:lang w:val="es-CO"/>
        </w:rPr>
      </w:pPr>
    </w:p>
    <w:p w:rsidR="002473DC" w:rsidRPr="00031BA7" w:rsidRDefault="002473DC" w:rsidP="002473DC">
      <w:pPr>
        <w:pStyle w:val="Prrafodelista"/>
        <w:ind w:left="360"/>
        <w:jc w:val="both"/>
        <w:rPr>
          <w:rFonts w:ascii="Century Gothic" w:hAnsi="Century Gothic" w:cs="Arial"/>
          <w:b/>
          <w:sz w:val="16"/>
          <w:szCs w:val="18"/>
          <w:lang w:val="es-CO"/>
        </w:rPr>
      </w:pPr>
      <w:r w:rsidRPr="00031BA7">
        <w:rPr>
          <w:rFonts w:ascii="Century Gothic" w:hAnsi="Century Gothic" w:cs="Arial"/>
          <w:b/>
          <w:sz w:val="16"/>
          <w:szCs w:val="18"/>
          <w:lang w:val="es-CO"/>
        </w:rPr>
        <w:t xml:space="preserve">  Tabla N° 1. Planta de personal</w:t>
      </w:r>
    </w:p>
    <w:p w:rsidR="00BF4104" w:rsidRPr="004A46D1" w:rsidRDefault="005E263D" w:rsidP="00BF4104">
      <w:pPr>
        <w:jc w:val="both"/>
        <w:rPr>
          <w:rFonts w:ascii="Century Gothic" w:hAnsi="Century Gothic" w:cs="Arial"/>
          <w:b/>
          <w:sz w:val="16"/>
          <w:szCs w:val="18"/>
          <w:highlight w:val="yellow"/>
          <w:lang w:val="es-CO"/>
        </w:rPr>
      </w:pPr>
      <w:r w:rsidRPr="00D5566F">
        <w:rPr>
          <w:noProof/>
          <w:lang w:val="es-US" w:eastAsia="es-US"/>
        </w:rPr>
        <w:drawing>
          <wp:inline distT="0" distB="0" distL="0" distR="0" wp14:anchorId="0A111511" wp14:editId="4C61EA18">
            <wp:extent cx="5613400" cy="248285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2482850"/>
                    </a:xfrm>
                    <a:prstGeom prst="rect">
                      <a:avLst/>
                    </a:prstGeom>
                    <a:noFill/>
                    <a:ln>
                      <a:noFill/>
                    </a:ln>
                  </pic:spPr>
                </pic:pic>
              </a:graphicData>
            </a:graphic>
          </wp:inline>
        </w:drawing>
      </w:r>
    </w:p>
    <w:p w:rsidR="0092106C" w:rsidRPr="00031BA7" w:rsidRDefault="004E1AB7" w:rsidP="0011061F">
      <w:pPr>
        <w:ind w:left="5664" w:firstLine="708"/>
        <w:rPr>
          <w:rFonts w:ascii="Century Gothic" w:hAnsi="Century Gothic" w:cs="Arial"/>
          <w:i/>
          <w:sz w:val="16"/>
          <w:szCs w:val="18"/>
          <w:lang w:val="es-CO"/>
        </w:rPr>
      </w:pPr>
      <w:r w:rsidRPr="00031BA7">
        <w:rPr>
          <w:rFonts w:ascii="Century Gothic" w:hAnsi="Century Gothic" w:cs="Arial"/>
          <w:i/>
          <w:sz w:val="16"/>
          <w:szCs w:val="18"/>
          <w:lang w:val="es-CO"/>
        </w:rPr>
        <w:t xml:space="preserve"> </w:t>
      </w:r>
      <w:r w:rsidR="00E52464" w:rsidRPr="00031BA7">
        <w:rPr>
          <w:rFonts w:ascii="Century Gothic" w:hAnsi="Century Gothic" w:cs="Arial"/>
          <w:i/>
          <w:sz w:val="16"/>
          <w:szCs w:val="18"/>
          <w:lang w:val="es-CO"/>
        </w:rPr>
        <w:t xml:space="preserve">      </w:t>
      </w:r>
      <w:r w:rsidR="00A43EB4" w:rsidRPr="00031BA7">
        <w:rPr>
          <w:rFonts w:ascii="Century Gothic" w:hAnsi="Century Gothic" w:cs="Arial"/>
          <w:i/>
          <w:sz w:val="16"/>
          <w:szCs w:val="18"/>
          <w:lang w:val="es-CO"/>
        </w:rPr>
        <w:t xml:space="preserve">  </w:t>
      </w:r>
      <w:r w:rsidR="005854D9" w:rsidRPr="00031BA7">
        <w:rPr>
          <w:rFonts w:ascii="Century Gothic" w:hAnsi="Century Gothic" w:cs="Arial"/>
          <w:i/>
          <w:sz w:val="16"/>
          <w:szCs w:val="18"/>
          <w:lang w:val="es-CO"/>
        </w:rPr>
        <w:t xml:space="preserve">     </w:t>
      </w:r>
      <w:r w:rsidR="0092106C" w:rsidRPr="00031BA7">
        <w:rPr>
          <w:rFonts w:ascii="Century Gothic" w:hAnsi="Century Gothic" w:cs="Arial"/>
          <w:i/>
          <w:sz w:val="14"/>
          <w:szCs w:val="18"/>
          <w:lang w:val="es-CO"/>
        </w:rPr>
        <w:t>Fuente: Talento Humano</w:t>
      </w:r>
    </w:p>
    <w:p w:rsidR="00CC3129" w:rsidRDefault="00CC3129" w:rsidP="00B036C5">
      <w:pPr>
        <w:ind w:right="20"/>
        <w:jc w:val="both"/>
        <w:rPr>
          <w:rFonts w:ascii="Century Gothic" w:hAnsi="Century Gothic"/>
          <w:sz w:val="20"/>
          <w:szCs w:val="20"/>
          <w:lang w:eastAsia="en-US"/>
        </w:rPr>
      </w:pPr>
    </w:p>
    <w:p w:rsidR="005B2F80" w:rsidRPr="00CC3129" w:rsidRDefault="00CC3129" w:rsidP="00B036C5">
      <w:pPr>
        <w:ind w:right="20"/>
        <w:jc w:val="both"/>
        <w:rPr>
          <w:rFonts w:ascii="Century Gothic" w:hAnsi="Century Gothic"/>
          <w:sz w:val="20"/>
          <w:szCs w:val="20"/>
          <w:lang w:eastAsia="en-US"/>
        </w:rPr>
      </w:pPr>
      <w:r w:rsidRPr="00CC3129">
        <w:rPr>
          <w:rFonts w:ascii="Century Gothic" w:hAnsi="Century Gothic"/>
          <w:sz w:val="20"/>
          <w:szCs w:val="20"/>
          <w:lang w:eastAsia="en-US"/>
        </w:rPr>
        <w:lastRenderedPageBreak/>
        <w:t xml:space="preserve">Al comparar la planta de personal a corte a 31 de marzo las vigencias 2024-2023, se evidencian que las vacantes definitivas han disminuido </w:t>
      </w:r>
      <w:r>
        <w:rPr>
          <w:rFonts w:ascii="Century Gothic" w:hAnsi="Century Gothic"/>
          <w:sz w:val="20"/>
          <w:szCs w:val="20"/>
          <w:lang w:eastAsia="en-US"/>
        </w:rPr>
        <w:t>pasando de trece (13) a siete (</w:t>
      </w:r>
      <w:r w:rsidRPr="00CC3129">
        <w:rPr>
          <w:rFonts w:ascii="Century Gothic" w:hAnsi="Century Gothic"/>
          <w:sz w:val="20"/>
          <w:szCs w:val="20"/>
          <w:lang w:eastAsia="en-US"/>
        </w:rPr>
        <w:t>7), las cuales para la vigencia actua</w:t>
      </w:r>
      <w:r>
        <w:rPr>
          <w:rFonts w:ascii="Century Gothic" w:hAnsi="Century Gothic"/>
          <w:sz w:val="20"/>
          <w:szCs w:val="20"/>
          <w:lang w:eastAsia="en-US"/>
        </w:rPr>
        <w:t>l obedecen al retiro de cinco (</w:t>
      </w:r>
      <w:r w:rsidRPr="00CC3129">
        <w:rPr>
          <w:rFonts w:ascii="Century Gothic" w:hAnsi="Century Gothic"/>
          <w:sz w:val="20"/>
          <w:szCs w:val="20"/>
          <w:lang w:eastAsia="en-US"/>
        </w:rPr>
        <w:t>5) servidores que adquirieron  derechos de pensión en el régimen de prima media (Administradora Colombiana de Pensiones –COLPENSIONES</w:t>
      </w:r>
      <w:r>
        <w:rPr>
          <w:rFonts w:ascii="Century Gothic" w:hAnsi="Century Gothic"/>
          <w:sz w:val="20"/>
          <w:szCs w:val="20"/>
          <w:lang w:eastAsia="en-US"/>
        </w:rPr>
        <w:t>)</w:t>
      </w:r>
      <w:r w:rsidRPr="00CC3129">
        <w:rPr>
          <w:rFonts w:ascii="Century Gothic" w:hAnsi="Century Gothic"/>
          <w:sz w:val="20"/>
          <w:szCs w:val="20"/>
          <w:lang w:eastAsia="en-US"/>
        </w:rPr>
        <w:t>, así:</w:t>
      </w:r>
      <w:r>
        <w:rPr>
          <w:rFonts w:ascii="Century Gothic" w:hAnsi="Century Gothic"/>
          <w:sz w:val="20"/>
          <w:szCs w:val="20"/>
          <w:lang w:eastAsia="en-US"/>
        </w:rPr>
        <w:t xml:space="preserve"> </w:t>
      </w:r>
      <w:r w:rsidRPr="00CC3129">
        <w:rPr>
          <w:rFonts w:ascii="Century Gothic" w:hAnsi="Century Gothic"/>
          <w:sz w:val="20"/>
          <w:szCs w:val="20"/>
          <w:lang w:eastAsia="en-US"/>
        </w:rPr>
        <w:t>cuatro</w:t>
      </w:r>
      <w:r>
        <w:rPr>
          <w:rFonts w:ascii="Century Gothic" w:hAnsi="Century Gothic"/>
          <w:sz w:val="20"/>
          <w:szCs w:val="20"/>
          <w:lang w:eastAsia="en-US"/>
        </w:rPr>
        <w:t>(4)</w:t>
      </w:r>
      <w:r w:rsidRPr="00CC3129">
        <w:rPr>
          <w:rFonts w:ascii="Century Gothic" w:hAnsi="Century Gothic"/>
          <w:sz w:val="20"/>
          <w:szCs w:val="20"/>
          <w:lang w:eastAsia="en-US"/>
        </w:rPr>
        <w:t xml:space="preserve"> auxiliares áreas</w:t>
      </w:r>
      <w:r>
        <w:rPr>
          <w:rFonts w:ascii="Century Gothic" w:hAnsi="Century Gothic"/>
          <w:sz w:val="20"/>
          <w:szCs w:val="20"/>
          <w:lang w:eastAsia="en-US"/>
        </w:rPr>
        <w:t xml:space="preserve"> salud y un (</w:t>
      </w:r>
      <w:r w:rsidRPr="00CC3129">
        <w:rPr>
          <w:rFonts w:ascii="Century Gothic" w:hAnsi="Century Gothic"/>
          <w:sz w:val="20"/>
          <w:szCs w:val="20"/>
          <w:lang w:eastAsia="en-US"/>
        </w:rPr>
        <w:t xml:space="preserve">1) técnico administrativo y la renuncia voluntaria de </w:t>
      </w:r>
      <w:r>
        <w:rPr>
          <w:rFonts w:ascii="Century Gothic" w:hAnsi="Century Gothic"/>
          <w:sz w:val="20"/>
          <w:szCs w:val="20"/>
          <w:lang w:eastAsia="en-US"/>
        </w:rPr>
        <w:t xml:space="preserve">dos </w:t>
      </w:r>
      <w:r w:rsidRPr="00CC3129">
        <w:rPr>
          <w:rFonts w:ascii="Century Gothic" w:hAnsi="Century Gothic"/>
          <w:sz w:val="20"/>
          <w:szCs w:val="20"/>
          <w:lang w:eastAsia="en-US"/>
        </w:rPr>
        <w:t>(2) médicos generales los cuales se retiraron para realizar estudios superiores en otro país.</w:t>
      </w:r>
    </w:p>
    <w:p w:rsidR="00CC3129" w:rsidRPr="00FD5889" w:rsidRDefault="00CC3129" w:rsidP="00B036C5">
      <w:pPr>
        <w:ind w:right="20"/>
        <w:jc w:val="both"/>
        <w:rPr>
          <w:rFonts w:ascii="Century Gothic" w:hAnsi="Century Gothic"/>
          <w:sz w:val="20"/>
          <w:szCs w:val="20"/>
          <w:lang w:eastAsia="en-US"/>
        </w:rPr>
      </w:pPr>
    </w:p>
    <w:p w:rsidR="00485B6C" w:rsidRPr="004A46D1" w:rsidRDefault="00485B6C" w:rsidP="005854D9">
      <w:pPr>
        <w:rPr>
          <w:rFonts w:ascii="Century Gothic" w:hAnsi="Century Gothic"/>
          <w:b/>
          <w:bCs/>
          <w:iCs/>
          <w:color w:val="000000"/>
          <w:sz w:val="20"/>
          <w:szCs w:val="22"/>
          <w:highlight w:val="yellow"/>
        </w:rPr>
      </w:pPr>
    </w:p>
    <w:p w:rsidR="00FA5223" w:rsidRPr="008C029F" w:rsidRDefault="006904F8" w:rsidP="005854D9">
      <w:pPr>
        <w:rPr>
          <w:rFonts w:ascii="Century Gothic" w:hAnsi="Century Gothic" w:cs="Arial"/>
          <w:b/>
          <w:color w:val="000000"/>
          <w:sz w:val="20"/>
          <w:szCs w:val="22"/>
        </w:rPr>
      </w:pPr>
      <w:r w:rsidRPr="008C029F">
        <w:rPr>
          <w:rFonts w:ascii="Century Gothic" w:hAnsi="Century Gothic"/>
          <w:b/>
          <w:bCs/>
          <w:iCs/>
          <w:color w:val="000000"/>
          <w:sz w:val="20"/>
          <w:szCs w:val="22"/>
        </w:rPr>
        <w:t>Número de aprendices en etapa p</w:t>
      </w:r>
      <w:r w:rsidR="00FA5223" w:rsidRPr="008C029F">
        <w:rPr>
          <w:rFonts w:ascii="Century Gothic" w:hAnsi="Century Gothic"/>
          <w:b/>
          <w:bCs/>
          <w:iCs/>
          <w:color w:val="000000"/>
          <w:sz w:val="20"/>
          <w:szCs w:val="22"/>
        </w:rPr>
        <w:t xml:space="preserve">roductiva </w:t>
      </w:r>
      <w:r w:rsidR="00FD5889" w:rsidRPr="008C029F">
        <w:rPr>
          <w:rFonts w:ascii="Century Gothic" w:hAnsi="Century Gothic"/>
          <w:b/>
          <w:bCs/>
          <w:iCs/>
          <w:color w:val="000000"/>
          <w:sz w:val="20"/>
          <w:szCs w:val="22"/>
        </w:rPr>
        <w:t>cuarto</w:t>
      </w:r>
      <w:r w:rsidRPr="008C029F">
        <w:rPr>
          <w:rFonts w:ascii="Century Gothic" w:hAnsi="Century Gothic"/>
          <w:b/>
          <w:bCs/>
          <w:iCs/>
          <w:color w:val="000000"/>
          <w:sz w:val="20"/>
          <w:szCs w:val="22"/>
        </w:rPr>
        <w:t xml:space="preserve"> trimestre v</w:t>
      </w:r>
      <w:r w:rsidR="00FA5223" w:rsidRPr="008C029F">
        <w:rPr>
          <w:rFonts w:ascii="Century Gothic" w:hAnsi="Century Gothic"/>
          <w:b/>
          <w:bCs/>
          <w:iCs/>
          <w:color w:val="000000"/>
          <w:sz w:val="20"/>
          <w:szCs w:val="22"/>
        </w:rPr>
        <w:t>igencia 2023</w:t>
      </w:r>
      <w:r w:rsidR="00FA5223" w:rsidRPr="008C029F">
        <w:rPr>
          <w:rFonts w:ascii="Century Gothic" w:hAnsi="Century Gothic" w:cs="Arial"/>
          <w:b/>
          <w:color w:val="000000"/>
          <w:sz w:val="20"/>
          <w:szCs w:val="22"/>
        </w:rPr>
        <w:t>.</w:t>
      </w:r>
    </w:p>
    <w:p w:rsidR="00485B6C" w:rsidRPr="008C029F" w:rsidRDefault="00485B6C" w:rsidP="005854D9">
      <w:pPr>
        <w:rPr>
          <w:rFonts w:ascii="Century Gothic" w:hAnsi="Century Gothic" w:cs="Arial"/>
          <w:b/>
          <w:color w:val="000000"/>
          <w:sz w:val="20"/>
          <w:szCs w:val="22"/>
        </w:rPr>
      </w:pPr>
    </w:p>
    <w:p w:rsidR="00485B6C" w:rsidRPr="008C029F" w:rsidRDefault="00485B6C" w:rsidP="00485B6C">
      <w:pPr>
        <w:widowControl w:val="0"/>
        <w:autoSpaceDE w:val="0"/>
        <w:autoSpaceDN w:val="0"/>
        <w:jc w:val="both"/>
        <w:rPr>
          <w:rFonts w:ascii="Century Gothic" w:hAnsi="Century Gothic"/>
          <w:sz w:val="20"/>
          <w:szCs w:val="20"/>
          <w:lang w:eastAsia="en-US"/>
        </w:rPr>
      </w:pPr>
      <w:r w:rsidRPr="008C029F">
        <w:rPr>
          <w:rFonts w:ascii="Century Gothic" w:hAnsi="Century Gothic"/>
          <w:sz w:val="20"/>
          <w:szCs w:val="20"/>
          <w:lang w:eastAsia="en-US"/>
        </w:rPr>
        <w:t xml:space="preserve">Para el </w:t>
      </w:r>
      <w:r w:rsidR="00A418D9" w:rsidRPr="008C029F">
        <w:rPr>
          <w:rFonts w:ascii="Century Gothic" w:hAnsi="Century Gothic"/>
          <w:sz w:val="20"/>
          <w:szCs w:val="20"/>
          <w:lang w:eastAsia="en-US"/>
        </w:rPr>
        <w:t>cuarto</w:t>
      </w:r>
      <w:r w:rsidRPr="008C029F">
        <w:rPr>
          <w:rFonts w:ascii="Century Gothic" w:hAnsi="Century Gothic"/>
          <w:sz w:val="20"/>
          <w:szCs w:val="20"/>
          <w:lang w:eastAsia="en-US"/>
        </w:rPr>
        <w:t xml:space="preserve"> trimestre de la vigencia 2023, la entidad tiene vinculados </w:t>
      </w:r>
      <w:r w:rsidR="008C029F" w:rsidRPr="008C029F">
        <w:rPr>
          <w:rFonts w:ascii="Century Gothic" w:hAnsi="Century Gothic"/>
          <w:sz w:val="20"/>
          <w:szCs w:val="20"/>
          <w:lang w:eastAsia="en-US"/>
        </w:rPr>
        <w:t>doce (12)</w:t>
      </w:r>
      <w:r w:rsidRPr="008C029F">
        <w:rPr>
          <w:rFonts w:ascii="Century Gothic" w:hAnsi="Century Gothic"/>
          <w:sz w:val="20"/>
          <w:szCs w:val="20"/>
          <w:lang w:eastAsia="en-US"/>
        </w:rPr>
        <w:t xml:space="preserve"> aprendices para realizar prácticas empresariales en ambientes reales, de los cuales </w:t>
      </w:r>
      <w:r w:rsidR="008C029F" w:rsidRPr="008C029F">
        <w:rPr>
          <w:rFonts w:ascii="Century Gothic" w:hAnsi="Century Gothic"/>
          <w:sz w:val="20"/>
          <w:szCs w:val="20"/>
          <w:lang w:eastAsia="en-US"/>
        </w:rPr>
        <w:t>nueve (09</w:t>
      </w:r>
      <w:r w:rsidRPr="008C029F">
        <w:rPr>
          <w:rFonts w:ascii="Century Gothic" w:hAnsi="Century Gothic"/>
          <w:sz w:val="20"/>
          <w:szCs w:val="20"/>
          <w:lang w:eastAsia="en-US"/>
        </w:rPr>
        <w:t xml:space="preserve">) está asignados en las áreas de apoyo a la gestión y </w:t>
      </w:r>
      <w:r w:rsidR="008C029F" w:rsidRPr="008C029F">
        <w:rPr>
          <w:rFonts w:ascii="Century Gothic" w:hAnsi="Century Gothic"/>
          <w:sz w:val="20"/>
          <w:szCs w:val="20"/>
          <w:lang w:eastAsia="en-US"/>
        </w:rPr>
        <w:t>tres (03</w:t>
      </w:r>
      <w:r w:rsidRPr="008C029F">
        <w:rPr>
          <w:rFonts w:ascii="Century Gothic" w:hAnsi="Century Gothic"/>
          <w:sz w:val="20"/>
          <w:szCs w:val="20"/>
          <w:lang w:eastAsia="en-US"/>
        </w:rPr>
        <w:t xml:space="preserve">) en etapa productiva, así:  </w:t>
      </w:r>
    </w:p>
    <w:p w:rsidR="00E9119F" w:rsidRDefault="00E9119F" w:rsidP="00FA5223">
      <w:pPr>
        <w:widowControl w:val="0"/>
        <w:autoSpaceDE w:val="0"/>
        <w:autoSpaceDN w:val="0"/>
        <w:jc w:val="both"/>
        <w:rPr>
          <w:rFonts w:ascii="Century Gothic" w:hAnsi="Century Gothic" w:cs="Arial"/>
          <w:b/>
          <w:sz w:val="16"/>
          <w:szCs w:val="18"/>
          <w:lang w:val="es-CO"/>
        </w:rPr>
      </w:pPr>
    </w:p>
    <w:p w:rsidR="007A4EBE" w:rsidRPr="008C029F" w:rsidRDefault="007A4EBE" w:rsidP="00FA5223">
      <w:pPr>
        <w:widowControl w:val="0"/>
        <w:autoSpaceDE w:val="0"/>
        <w:autoSpaceDN w:val="0"/>
        <w:jc w:val="both"/>
        <w:rPr>
          <w:rFonts w:ascii="Century Gothic" w:hAnsi="Century Gothic" w:cs="Arial"/>
          <w:b/>
          <w:sz w:val="16"/>
          <w:szCs w:val="18"/>
          <w:lang w:val="es-CO"/>
        </w:rPr>
      </w:pPr>
    </w:p>
    <w:p w:rsidR="00B006F4" w:rsidRDefault="00E9119F" w:rsidP="00FA5223">
      <w:pPr>
        <w:widowControl w:val="0"/>
        <w:autoSpaceDE w:val="0"/>
        <w:autoSpaceDN w:val="0"/>
        <w:jc w:val="both"/>
        <w:rPr>
          <w:rFonts w:ascii="Century Gothic" w:hAnsi="Century Gothic" w:cs="Arial"/>
          <w:b/>
          <w:sz w:val="16"/>
          <w:szCs w:val="18"/>
          <w:lang w:val="es-CO"/>
        </w:rPr>
      </w:pPr>
      <w:r w:rsidRPr="008C029F">
        <w:rPr>
          <w:rFonts w:ascii="Century Gothic" w:hAnsi="Century Gothic" w:cs="Arial"/>
          <w:b/>
          <w:sz w:val="16"/>
          <w:szCs w:val="18"/>
          <w:lang w:val="es-CO"/>
        </w:rPr>
        <w:t>Tabla N° 2. Aprendices Etapa Productiva</w:t>
      </w:r>
    </w:p>
    <w:tbl>
      <w:tblPr>
        <w:tblStyle w:val="Tabladecuadrcula5oscura-nfasis11"/>
        <w:tblW w:w="5000" w:type="pct"/>
        <w:jc w:val="center"/>
        <w:tblLayout w:type="fixed"/>
        <w:tblLook w:val="04A0" w:firstRow="1" w:lastRow="0" w:firstColumn="1" w:lastColumn="0" w:noHBand="0" w:noVBand="1"/>
      </w:tblPr>
      <w:tblGrid>
        <w:gridCol w:w="625"/>
        <w:gridCol w:w="1081"/>
        <w:gridCol w:w="1529"/>
        <w:gridCol w:w="1568"/>
        <w:gridCol w:w="1130"/>
        <w:gridCol w:w="1293"/>
        <w:gridCol w:w="1604"/>
      </w:tblGrid>
      <w:tr w:rsidR="00CC3129" w:rsidRPr="00B97BE5" w:rsidTr="00016781">
        <w:trPr>
          <w:cnfStyle w:val="100000000000" w:firstRow="1" w:lastRow="0" w:firstColumn="0" w:lastColumn="0" w:oddVBand="0" w:evenVBand="0" w:oddHBand="0" w:evenHBand="0" w:firstRowFirstColumn="0" w:firstRowLastColumn="0" w:lastRowFirstColumn="0" w:lastRowLastColumn="0"/>
          <w:trHeight w:val="445"/>
          <w:tblHeader/>
          <w:jc w:val="center"/>
        </w:trPr>
        <w:tc>
          <w:tcPr>
            <w:cnfStyle w:val="001000000000" w:firstRow="0" w:lastRow="0" w:firstColumn="1" w:lastColumn="0" w:oddVBand="0" w:evenVBand="0" w:oddHBand="0" w:evenHBand="0" w:firstRowFirstColumn="0" w:firstRowLastColumn="0" w:lastRowFirstColumn="0" w:lastRowLastColumn="0"/>
            <w:tcW w:w="354" w:type="pct"/>
            <w:noWrap/>
            <w:vAlign w:val="center"/>
            <w:hideMark/>
          </w:tcPr>
          <w:p w:rsidR="00CC3129" w:rsidRPr="00B97BE5" w:rsidRDefault="00CC3129" w:rsidP="00CC3129">
            <w:pPr>
              <w:jc w:val="center"/>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ÍTEM</w:t>
            </w:r>
          </w:p>
        </w:tc>
        <w:tc>
          <w:tcPr>
            <w:tcW w:w="612" w:type="pct"/>
            <w:noWrap/>
            <w:vAlign w:val="center"/>
            <w:hideMark/>
          </w:tcPr>
          <w:p w:rsidR="00CC3129" w:rsidRPr="00B97BE5" w:rsidRDefault="00CC3129" w:rsidP="00CC31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CEDULA</w:t>
            </w:r>
          </w:p>
        </w:tc>
        <w:tc>
          <w:tcPr>
            <w:tcW w:w="866" w:type="pct"/>
            <w:noWrap/>
            <w:vAlign w:val="center"/>
            <w:hideMark/>
          </w:tcPr>
          <w:p w:rsidR="00CC3129" w:rsidRPr="00B97BE5" w:rsidRDefault="00CC3129" w:rsidP="00CC31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NOMBRE</w:t>
            </w:r>
          </w:p>
        </w:tc>
        <w:tc>
          <w:tcPr>
            <w:tcW w:w="888" w:type="pct"/>
            <w:vAlign w:val="center"/>
            <w:hideMark/>
          </w:tcPr>
          <w:p w:rsidR="00CC3129" w:rsidRPr="00B97BE5" w:rsidRDefault="00CC3129" w:rsidP="00CC31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CARGO</w:t>
            </w:r>
          </w:p>
        </w:tc>
        <w:tc>
          <w:tcPr>
            <w:tcW w:w="640" w:type="pct"/>
            <w:noWrap/>
            <w:vAlign w:val="center"/>
            <w:hideMark/>
          </w:tcPr>
          <w:p w:rsidR="00CC3129" w:rsidRPr="00B97BE5" w:rsidRDefault="00CC3129" w:rsidP="00CC31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FECHA INGRESÓ</w:t>
            </w:r>
          </w:p>
        </w:tc>
        <w:tc>
          <w:tcPr>
            <w:tcW w:w="732" w:type="pct"/>
            <w:noWrap/>
            <w:vAlign w:val="center"/>
            <w:hideMark/>
          </w:tcPr>
          <w:p w:rsidR="00CC3129" w:rsidRPr="00B97BE5" w:rsidRDefault="00CC3129" w:rsidP="00CC31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BÁSICO</w:t>
            </w:r>
          </w:p>
        </w:tc>
        <w:tc>
          <w:tcPr>
            <w:tcW w:w="908" w:type="pct"/>
            <w:noWrap/>
            <w:vAlign w:val="center"/>
            <w:hideMark/>
          </w:tcPr>
          <w:p w:rsidR="00CC3129" w:rsidRPr="00B97BE5" w:rsidRDefault="00CC3129" w:rsidP="00CC31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CENTRO DE COSTOS</w:t>
            </w:r>
          </w:p>
        </w:tc>
      </w:tr>
      <w:tr w:rsidR="00CC3129" w:rsidRPr="00B97BE5" w:rsidTr="00016781">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354" w:type="pct"/>
            <w:noWrap/>
            <w:vAlign w:val="center"/>
            <w:hideMark/>
          </w:tcPr>
          <w:p w:rsidR="00CC3129" w:rsidRPr="00B97BE5" w:rsidRDefault="00CC3129" w:rsidP="00CC3129">
            <w:pPr>
              <w:jc w:val="center"/>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w:t>
            </w:r>
          </w:p>
        </w:tc>
        <w:tc>
          <w:tcPr>
            <w:tcW w:w="612"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1006783823</w:t>
            </w:r>
          </w:p>
        </w:tc>
        <w:tc>
          <w:tcPr>
            <w:tcW w:w="866"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Reyes Manjarrez Sadiana</w:t>
            </w:r>
          </w:p>
        </w:tc>
        <w:tc>
          <w:tcPr>
            <w:tcW w:w="888" w:type="pct"/>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Aprendiz Sena En  Etapa Lectiva</w:t>
            </w:r>
          </w:p>
        </w:tc>
        <w:tc>
          <w:tcPr>
            <w:tcW w:w="640"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10/04/2023</w:t>
            </w:r>
          </w:p>
        </w:tc>
        <w:tc>
          <w:tcPr>
            <w:tcW w:w="732" w:type="pct"/>
            <w:noWrap/>
            <w:vAlign w:val="center"/>
            <w:hideMark/>
          </w:tcPr>
          <w:p w:rsidR="00CC3129" w:rsidRPr="00B97BE5" w:rsidRDefault="00016781" w:rsidP="0001678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w:t>
            </w:r>
            <w:r w:rsidR="00CC3129" w:rsidRPr="00B97BE5">
              <w:rPr>
                <w:rFonts w:ascii="Century Gothic" w:hAnsi="Century Gothic" w:cs="Calibri"/>
                <w:color w:val="000000"/>
                <w:sz w:val="16"/>
                <w:szCs w:val="14"/>
                <w:lang w:val="es-CO" w:eastAsia="es-CO"/>
              </w:rPr>
              <w:t>650.000</w:t>
            </w:r>
          </w:p>
        </w:tc>
        <w:tc>
          <w:tcPr>
            <w:tcW w:w="908"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Talento Humano</w:t>
            </w:r>
          </w:p>
        </w:tc>
      </w:tr>
      <w:tr w:rsidR="00CC3129" w:rsidRPr="00B97BE5" w:rsidTr="00016781">
        <w:trPr>
          <w:trHeight w:val="481"/>
          <w:jc w:val="center"/>
        </w:trPr>
        <w:tc>
          <w:tcPr>
            <w:cnfStyle w:val="001000000000" w:firstRow="0" w:lastRow="0" w:firstColumn="1" w:lastColumn="0" w:oddVBand="0" w:evenVBand="0" w:oddHBand="0" w:evenHBand="0" w:firstRowFirstColumn="0" w:firstRowLastColumn="0" w:lastRowFirstColumn="0" w:lastRowLastColumn="0"/>
            <w:tcW w:w="354" w:type="pct"/>
            <w:noWrap/>
            <w:vAlign w:val="center"/>
            <w:hideMark/>
          </w:tcPr>
          <w:p w:rsidR="00CC3129" w:rsidRPr="00B97BE5" w:rsidRDefault="00CC3129" w:rsidP="00CC3129">
            <w:pPr>
              <w:jc w:val="center"/>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2</w:t>
            </w:r>
          </w:p>
        </w:tc>
        <w:tc>
          <w:tcPr>
            <w:tcW w:w="612"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1120559660</w:t>
            </w:r>
          </w:p>
        </w:tc>
        <w:tc>
          <w:tcPr>
            <w:tcW w:w="866"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Rodríguez Braga Lidia Fernanda</w:t>
            </w:r>
          </w:p>
        </w:tc>
        <w:tc>
          <w:tcPr>
            <w:tcW w:w="888" w:type="pct"/>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Aprendiz Sena En  Etapa Lectiva</w:t>
            </w:r>
          </w:p>
        </w:tc>
        <w:tc>
          <w:tcPr>
            <w:tcW w:w="640"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10/04/2023</w:t>
            </w:r>
          </w:p>
        </w:tc>
        <w:tc>
          <w:tcPr>
            <w:tcW w:w="732" w:type="pct"/>
            <w:noWrap/>
            <w:vAlign w:val="center"/>
            <w:hideMark/>
          </w:tcPr>
          <w:p w:rsidR="00CC3129" w:rsidRPr="00B97BE5" w:rsidRDefault="00016781" w:rsidP="0001678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w:t>
            </w:r>
            <w:r w:rsidR="00CC3129" w:rsidRPr="00B97BE5">
              <w:rPr>
                <w:rFonts w:ascii="Century Gothic" w:hAnsi="Century Gothic" w:cs="Calibri"/>
                <w:color w:val="000000"/>
                <w:sz w:val="16"/>
                <w:szCs w:val="14"/>
                <w:lang w:val="es-CO" w:eastAsia="es-CO"/>
              </w:rPr>
              <w:t>650.000</w:t>
            </w:r>
          </w:p>
        </w:tc>
        <w:tc>
          <w:tcPr>
            <w:tcW w:w="908"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Mantenimiento</w:t>
            </w:r>
          </w:p>
        </w:tc>
      </w:tr>
      <w:tr w:rsidR="00CC3129" w:rsidRPr="00B97BE5" w:rsidTr="00016781">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354" w:type="pct"/>
            <w:noWrap/>
            <w:vAlign w:val="center"/>
            <w:hideMark/>
          </w:tcPr>
          <w:p w:rsidR="00CC3129" w:rsidRPr="00B97BE5" w:rsidRDefault="00CC3129" w:rsidP="00CC3129">
            <w:pPr>
              <w:jc w:val="center"/>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3</w:t>
            </w:r>
          </w:p>
        </w:tc>
        <w:tc>
          <w:tcPr>
            <w:tcW w:w="612"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1133939618</w:t>
            </w:r>
          </w:p>
        </w:tc>
        <w:tc>
          <w:tcPr>
            <w:tcW w:w="866"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Torres Núñez Alejandro</w:t>
            </w:r>
          </w:p>
        </w:tc>
        <w:tc>
          <w:tcPr>
            <w:tcW w:w="888" w:type="pct"/>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Aprendiz Sena En  Etapa Lectiva</w:t>
            </w:r>
          </w:p>
        </w:tc>
        <w:tc>
          <w:tcPr>
            <w:tcW w:w="640"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10/04/2023</w:t>
            </w:r>
          </w:p>
        </w:tc>
        <w:tc>
          <w:tcPr>
            <w:tcW w:w="732" w:type="pct"/>
            <w:noWrap/>
            <w:vAlign w:val="center"/>
            <w:hideMark/>
          </w:tcPr>
          <w:p w:rsidR="00CC3129" w:rsidRPr="00B97BE5" w:rsidRDefault="00016781" w:rsidP="0001678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w:t>
            </w:r>
            <w:r w:rsidR="00CC3129" w:rsidRPr="00B97BE5">
              <w:rPr>
                <w:rFonts w:ascii="Century Gothic" w:hAnsi="Century Gothic" w:cs="Calibri"/>
                <w:color w:val="000000"/>
                <w:sz w:val="16"/>
                <w:szCs w:val="14"/>
                <w:lang w:val="es-CO" w:eastAsia="es-CO"/>
              </w:rPr>
              <w:t>650.000</w:t>
            </w:r>
          </w:p>
        </w:tc>
        <w:tc>
          <w:tcPr>
            <w:tcW w:w="908"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Gestión Documental</w:t>
            </w:r>
          </w:p>
        </w:tc>
      </w:tr>
      <w:tr w:rsidR="00CC3129" w:rsidRPr="00B97BE5" w:rsidTr="00016781">
        <w:trPr>
          <w:trHeight w:val="481"/>
          <w:jc w:val="center"/>
        </w:trPr>
        <w:tc>
          <w:tcPr>
            <w:cnfStyle w:val="001000000000" w:firstRow="0" w:lastRow="0" w:firstColumn="1" w:lastColumn="0" w:oddVBand="0" w:evenVBand="0" w:oddHBand="0" w:evenHBand="0" w:firstRowFirstColumn="0" w:firstRowLastColumn="0" w:lastRowFirstColumn="0" w:lastRowLastColumn="0"/>
            <w:tcW w:w="354" w:type="pct"/>
            <w:noWrap/>
            <w:vAlign w:val="center"/>
            <w:hideMark/>
          </w:tcPr>
          <w:p w:rsidR="00CC3129" w:rsidRPr="00B97BE5" w:rsidRDefault="00CC3129" w:rsidP="00CC3129">
            <w:pPr>
              <w:jc w:val="center"/>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4</w:t>
            </w:r>
          </w:p>
        </w:tc>
        <w:tc>
          <w:tcPr>
            <w:tcW w:w="612"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1121868697</w:t>
            </w:r>
          </w:p>
        </w:tc>
        <w:tc>
          <w:tcPr>
            <w:tcW w:w="866"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Bareño Moreira Yensy Hasbleidy</w:t>
            </w:r>
          </w:p>
        </w:tc>
        <w:tc>
          <w:tcPr>
            <w:tcW w:w="888" w:type="pct"/>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Aprendiz Sena Etapa Productiva</w:t>
            </w:r>
          </w:p>
        </w:tc>
        <w:tc>
          <w:tcPr>
            <w:tcW w:w="640"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10/04/2023</w:t>
            </w:r>
          </w:p>
        </w:tc>
        <w:tc>
          <w:tcPr>
            <w:tcW w:w="732" w:type="pct"/>
            <w:noWrap/>
            <w:vAlign w:val="center"/>
            <w:hideMark/>
          </w:tcPr>
          <w:p w:rsidR="00CC3129" w:rsidRPr="00B97BE5" w:rsidRDefault="00016781" w:rsidP="0001678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w:t>
            </w:r>
            <w:r w:rsidR="00CC3129" w:rsidRPr="00B97BE5">
              <w:rPr>
                <w:rFonts w:ascii="Century Gothic" w:hAnsi="Century Gothic" w:cs="Calibri"/>
                <w:color w:val="000000"/>
                <w:sz w:val="16"/>
                <w:szCs w:val="14"/>
                <w:lang w:val="es-CO" w:eastAsia="es-CO"/>
              </w:rPr>
              <w:t>975.000</w:t>
            </w:r>
          </w:p>
        </w:tc>
        <w:tc>
          <w:tcPr>
            <w:tcW w:w="908"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Gestión Documental</w:t>
            </w:r>
          </w:p>
        </w:tc>
      </w:tr>
      <w:tr w:rsidR="00CC3129" w:rsidRPr="00B97BE5" w:rsidTr="00016781">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354" w:type="pct"/>
            <w:noWrap/>
            <w:vAlign w:val="center"/>
            <w:hideMark/>
          </w:tcPr>
          <w:p w:rsidR="00CC3129" w:rsidRPr="00B97BE5" w:rsidRDefault="00CC3129" w:rsidP="00CC3129">
            <w:pPr>
              <w:jc w:val="center"/>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5</w:t>
            </w:r>
          </w:p>
        </w:tc>
        <w:tc>
          <w:tcPr>
            <w:tcW w:w="612"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1120558868</w:t>
            </w:r>
          </w:p>
        </w:tc>
        <w:tc>
          <w:tcPr>
            <w:tcW w:w="866"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Díaz Alfonzo Leidy Yineth</w:t>
            </w:r>
          </w:p>
        </w:tc>
        <w:tc>
          <w:tcPr>
            <w:tcW w:w="888" w:type="pct"/>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Aprendiz Sena Etapa Productiva</w:t>
            </w:r>
          </w:p>
        </w:tc>
        <w:tc>
          <w:tcPr>
            <w:tcW w:w="640"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10/04/2023</w:t>
            </w:r>
          </w:p>
        </w:tc>
        <w:tc>
          <w:tcPr>
            <w:tcW w:w="732" w:type="pct"/>
            <w:noWrap/>
            <w:vAlign w:val="center"/>
            <w:hideMark/>
          </w:tcPr>
          <w:p w:rsidR="00CC3129" w:rsidRPr="00B97BE5" w:rsidRDefault="00CC3129" w:rsidP="0001678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$975.000</w:t>
            </w:r>
          </w:p>
        </w:tc>
        <w:tc>
          <w:tcPr>
            <w:tcW w:w="908"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Gestión Documental</w:t>
            </w:r>
          </w:p>
        </w:tc>
      </w:tr>
      <w:tr w:rsidR="00CC3129" w:rsidRPr="00B97BE5" w:rsidTr="00016781">
        <w:trPr>
          <w:trHeight w:val="481"/>
          <w:jc w:val="center"/>
        </w:trPr>
        <w:tc>
          <w:tcPr>
            <w:cnfStyle w:val="001000000000" w:firstRow="0" w:lastRow="0" w:firstColumn="1" w:lastColumn="0" w:oddVBand="0" w:evenVBand="0" w:oddHBand="0" w:evenHBand="0" w:firstRowFirstColumn="0" w:firstRowLastColumn="0" w:lastRowFirstColumn="0" w:lastRowLastColumn="0"/>
            <w:tcW w:w="354" w:type="pct"/>
            <w:noWrap/>
            <w:vAlign w:val="center"/>
            <w:hideMark/>
          </w:tcPr>
          <w:p w:rsidR="00CC3129" w:rsidRPr="00B97BE5" w:rsidRDefault="00CC3129" w:rsidP="00CC3129">
            <w:pPr>
              <w:jc w:val="center"/>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6</w:t>
            </w:r>
          </w:p>
        </w:tc>
        <w:tc>
          <w:tcPr>
            <w:tcW w:w="612"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1073671301</w:t>
            </w:r>
          </w:p>
        </w:tc>
        <w:tc>
          <w:tcPr>
            <w:tcW w:w="866"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Madina Zuluaga Adriana Yulieth</w:t>
            </w:r>
          </w:p>
        </w:tc>
        <w:tc>
          <w:tcPr>
            <w:tcW w:w="888" w:type="pct"/>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Aprendiz Sena Etapa Productiva</w:t>
            </w:r>
          </w:p>
        </w:tc>
        <w:tc>
          <w:tcPr>
            <w:tcW w:w="640"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10/04/2023</w:t>
            </w:r>
          </w:p>
        </w:tc>
        <w:tc>
          <w:tcPr>
            <w:tcW w:w="732"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         975.000</w:t>
            </w:r>
          </w:p>
        </w:tc>
        <w:tc>
          <w:tcPr>
            <w:tcW w:w="908" w:type="pct"/>
            <w:noWrap/>
            <w:vAlign w:val="center"/>
            <w:hideMark/>
          </w:tcPr>
          <w:p w:rsidR="00CC3129" w:rsidRPr="00B97BE5" w:rsidRDefault="00CC3129" w:rsidP="00CC312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Gestión Documental</w:t>
            </w:r>
          </w:p>
        </w:tc>
      </w:tr>
      <w:tr w:rsidR="00CC3129" w:rsidRPr="00B97BE5" w:rsidTr="00016781">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354" w:type="pct"/>
            <w:noWrap/>
            <w:vAlign w:val="center"/>
            <w:hideMark/>
          </w:tcPr>
          <w:p w:rsidR="00CC3129" w:rsidRPr="00B97BE5" w:rsidRDefault="00CC3129" w:rsidP="00CC3129">
            <w:pPr>
              <w:jc w:val="center"/>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7</w:t>
            </w:r>
          </w:p>
        </w:tc>
        <w:tc>
          <w:tcPr>
            <w:tcW w:w="612"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1120560589</w:t>
            </w:r>
          </w:p>
        </w:tc>
        <w:tc>
          <w:tcPr>
            <w:tcW w:w="866"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Oquendo Lizcano Karen Danela</w:t>
            </w:r>
          </w:p>
        </w:tc>
        <w:tc>
          <w:tcPr>
            <w:tcW w:w="888" w:type="pct"/>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Aprendiz Sena Etapa Productiva</w:t>
            </w:r>
          </w:p>
        </w:tc>
        <w:tc>
          <w:tcPr>
            <w:tcW w:w="640"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10/04/2023</w:t>
            </w:r>
          </w:p>
        </w:tc>
        <w:tc>
          <w:tcPr>
            <w:tcW w:w="732"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         975.000</w:t>
            </w:r>
          </w:p>
        </w:tc>
        <w:tc>
          <w:tcPr>
            <w:tcW w:w="908" w:type="pct"/>
            <w:noWrap/>
            <w:vAlign w:val="center"/>
            <w:hideMark/>
          </w:tcPr>
          <w:p w:rsidR="00CC3129" w:rsidRPr="00B97BE5" w:rsidRDefault="00CC3129" w:rsidP="00CC31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16"/>
                <w:szCs w:val="14"/>
                <w:lang w:val="es-CO" w:eastAsia="es-CO"/>
              </w:rPr>
            </w:pPr>
            <w:r w:rsidRPr="00B97BE5">
              <w:rPr>
                <w:rFonts w:ascii="Century Gothic" w:hAnsi="Century Gothic" w:cs="Calibri"/>
                <w:color w:val="000000"/>
                <w:sz w:val="16"/>
                <w:szCs w:val="14"/>
                <w:lang w:val="es-CO" w:eastAsia="es-CO"/>
              </w:rPr>
              <w:t>Estadística</w:t>
            </w:r>
          </w:p>
        </w:tc>
      </w:tr>
    </w:tbl>
    <w:p w:rsidR="00EF05BC" w:rsidRPr="008C029F" w:rsidRDefault="00EF05BC" w:rsidP="00EF05BC">
      <w:pPr>
        <w:jc w:val="both"/>
        <w:rPr>
          <w:rFonts w:ascii="Century Gothic" w:hAnsi="Century Gothic" w:cstheme="minorHAnsi"/>
          <w:sz w:val="14"/>
          <w:szCs w:val="14"/>
        </w:rPr>
      </w:pPr>
      <w:r>
        <w:rPr>
          <w:rFonts w:ascii="Century Gothic" w:hAnsi="Century Gothic"/>
          <w:lang w:eastAsia="en-US"/>
        </w:rPr>
        <w:t xml:space="preserve">    </w:t>
      </w:r>
      <w:r w:rsidRPr="008C029F">
        <w:rPr>
          <w:rFonts w:ascii="Century Gothic" w:hAnsi="Century Gothic" w:cstheme="minorHAnsi"/>
          <w:sz w:val="14"/>
          <w:szCs w:val="14"/>
        </w:rPr>
        <w:t xml:space="preserve">                                                                                                                                </w:t>
      </w:r>
      <w:r>
        <w:rPr>
          <w:rFonts w:ascii="Century Gothic" w:hAnsi="Century Gothic" w:cstheme="minorHAnsi"/>
          <w:sz w:val="14"/>
          <w:szCs w:val="14"/>
        </w:rPr>
        <w:t xml:space="preserve">  </w:t>
      </w:r>
      <w:r w:rsidRPr="008C029F">
        <w:rPr>
          <w:rFonts w:ascii="Century Gothic" w:hAnsi="Century Gothic" w:cstheme="minorHAnsi"/>
          <w:sz w:val="14"/>
          <w:szCs w:val="14"/>
        </w:rPr>
        <w:t xml:space="preserve">  F.I. Propia del área de Gestión de Talento Humano</w:t>
      </w:r>
    </w:p>
    <w:p w:rsidR="00FA5223" w:rsidRPr="004A46D1" w:rsidRDefault="00FA5223" w:rsidP="007A4EBE">
      <w:pPr>
        <w:widowControl w:val="0"/>
        <w:autoSpaceDE w:val="0"/>
        <w:autoSpaceDN w:val="0"/>
        <w:ind w:right="20"/>
        <w:jc w:val="both"/>
        <w:rPr>
          <w:rFonts w:ascii="Century Gothic" w:hAnsi="Century Gothic"/>
          <w:sz w:val="16"/>
          <w:szCs w:val="16"/>
          <w:highlight w:val="yellow"/>
          <w:lang w:eastAsia="en-US"/>
        </w:rPr>
      </w:pPr>
    </w:p>
    <w:p w:rsidR="009371CE" w:rsidRPr="004A46D1" w:rsidRDefault="009371CE" w:rsidP="009371CE">
      <w:pPr>
        <w:widowControl w:val="0"/>
        <w:autoSpaceDE w:val="0"/>
        <w:autoSpaceDN w:val="0"/>
        <w:adjustRightInd w:val="0"/>
        <w:jc w:val="both"/>
        <w:rPr>
          <w:rFonts w:ascii="Century Gothic" w:hAnsi="Century Gothic" w:cs="Arial"/>
          <w:i/>
          <w:sz w:val="16"/>
          <w:szCs w:val="18"/>
          <w:highlight w:val="yellow"/>
        </w:rPr>
      </w:pPr>
    </w:p>
    <w:p w:rsidR="00487BAC" w:rsidRDefault="00487BAC" w:rsidP="00487BAC">
      <w:pPr>
        <w:widowControl w:val="0"/>
        <w:autoSpaceDE w:val="0"/>
        <w:autoSpaceDN w:val="0"/>
        <w:spacing w:line="276" w:lineRule="auto"/>
        <w:jc w:val="both"/>
        <w:rPr>
          <w:rFonts w:ascii="Century Gothic" w:hAnsi="Century Gothic"/>
          <w:sz w:val="20"/>
          <w:szCs w:val="20"/>
          <w:lang w:eastAsia="en-US"/>
        </w:rPr>
      </w:pPr>
      <w:r w:rsidRPr="00487BAC">
        <w:rPr>
          <w:rFonts w:ascii="Century Gothic" w:hAnsi="Century Gothic"/>
          <w:sz w:val="20"/>
          <w:szCs w:val="20"/>
          <w:lang w:eastAsia="en-US"/>
        </w:rPr>
        <w:t xml:space="preserve">A 31 de marzo de 2024, la entidad tiene vinculados (7) siete aprendices realizando prácticas empresariales en ambientes reales, de los cuales tres (03) están en etapa electiva, se les está reconociendo un apoyo económico del 50% del Salario Mínimo Legal Vigente 2024 laborando cuatro horas de lunes a vienes y cuatro (04) en etapa productiva a quienes se les reconoce el 75% del Salario Mínimo Legal Vigente 2023 y laboran la jornada completa establecida en la entidad. </w:t>
      </w:r>
    </w:p>
    <w:p w:rsidR="00B97BE5" w:rsidRPr="00487BAC" w:rsidRDefault="00B97BE5" w:rsidP="00487BAC">
      <w:pPr>
        <w:widowControl w:val="0"/>
        <w:autoSpaceDE w:val="0"/>
        <w:autoSpaceDN w:val="0"/>
        <w:spacing w:line="276" w:lineRule="auto"/>
        <w:jc w:val="both"/>
        <w:rPr>
          <w:rFonts w:ascii="Century Gothic" w:hAnsi="Century Gothic"/>
          <w:sz w:val="20"/>
          <w:szCs w:val="20"/>
          <w:lang w:eastAsia="en-US"/>
        </w:rPr>
      </w:pPr>
    </w:p>
    <w:p w:rsidR="00610C06" w:rsidRDefault="00610C06" w:rsidP="005854D9">
      <w:pPr>
        <w:widowControl w:val="0"/>
        <w:autoSpaceDE w:val="0"/>
        <w:autoSpaceDN w:val="0"/>
        <w:adjustRightInd w:val="0"/>
        <w:jc w:val="center"/>
        <w:rPr>
          <w:rFonts w:ascii="Century Gothic" w:hAnsi="Century Gothic"/>
          <w:b/>
          <w:color w:val="000000"/>
          <w:sz w:val="20"/>
          <w:highlight w:val="yellow"/>
        </w:rPr>
      </w:pPr>
    </w:p>
    <w:p w:rsidR="00B97BE5" w:rsidRPr="004A46D1" w:rsidRDefault="00B97BE5" w:rsidP="005854D9">
      <w:pPr>
        <w:widowControl w:val="0"/>
        <w:autoSpaceDE w:val="0"/>
        <w:autoSpaceDN w:val="0"/>
        <w:adjustRightInd w:val="0"/>
        <w:jc w:val="center"/>
        <w:rPr>
          <w:rFonts w:ascii="Century Gothic" w:hAnsi="Century Gothic"/>
          <w:b/>
          <w:color w:val="000000"/>
          <w:sz w:val="20"/>
          <w:highlight w:val="yellow"/>
        </w:rPr>
      </w:pPr>
    </w:p>
    <w:p w:rsidR="00B006F4" w:rsidRPr="008C029F" w:rsidRDefault="00E9119F" w:rsidP="005854D9">
      <w:pPr>
        <w:widowControl w:val="0"/>
        <w:autoSpaceDE w:val="0"/>
        <w:autoSpaceDN w:val="0"/>
        <w:adjustRightInd w:val="0"/>
        <w:jc w:val="center"/>
        <w:rPr>
          <w:rFonts w:ascii="Century Gothic" w:hAnsi="Century Gothic"/>
          <w:b/>
          <w:bCs/>
          <w:iCs/>
          <w:color w:val="000000"/>
          <w:sz w:val="18"/>
          <w:szCs w:val="22"/>
        </w:rPr>
      </w:pPr>
      <w:r w:rsidRPr="008C029F">
        <w:rPr>
          <w:rFonts w:ascii="Century Gothic" w:hAnsi="Century Gothic"/>
          <w:b/>
          <w:color w:val="000000"/>
          <w:sz w:val="20"/>
        </w:rPr>
        <w:lastRenderedPageBreak/>
        <w:t>Consolidado de E</w:t>
      </w:r>
      <w:r w:rsidR="009371CE" w:rsidRPr="008C029F">
        <w:rPr>
          <w:rFonts w:ascii="Century Gothic" w:hAnsi="Century Gothic"/>
          <w:b/>
          <w:color w:val="000000"/>
          <w:sz w:val="20"/>
        </w:rPr>
        <w:t xml:space="preserve">studiantes </w:t>
      </w:r>
      <w:r w:rsidRPr="008C029F">
        <w:rPr>
          <w:rFonts w:ascii="Century Gothic" w:hAnsi="Century Gothic"/>
          <w:b/>
          <w:color w:val="000000"/>
          <w:sz w:val="20"/>
        </w:rPr>
        <w:t>D</w:t>
      </w:r>
      <w:r w:rsidR="009371CE" w:rsidRPr="008C029F">
        <w:rPr>
          <w:rFonts w:ascii="Century Gothic" w:hAnsi="Century Gothic"/>
          <w:b/>
          <w:color w:val="000000"/>
          <w:sz w:val="20"/>
        </w:rPr>
        <w:t xml:space="preserve">ocencia de </w:t>
      </w:r>
      <w:r w:rsidRPr="008C029F">
        <w:rPr>
          <w:rFonts w:ascii="Century Gothic" w:hAnsi="Century Gothic"/>
          <w:b/>
          <w:color w:val="000000"/>
          <w:sz w:val="20"/>
        </w:rPr>
        <w:t>S</w:t>
      </w:r>
      <w:r w:rsidR="009371CE" w:rsidRPr="008C029F">
        <w:rPr>
          <w:rFonts w:ascii="Century Gothic" w:hAnsi="Century Gothic"/>
          <w:b/>
          <w:color w:val="000000"/>
          <w:sz w:val="20"/>
        </w:rPr>
        <w:t>ervicio</w:t>
      </w:r>
      <w:r w:rsidR="00B006F4" w:rsidRPr="008C029F">
        <w:rPr>
          <w:rFonts w:ascii="Century Gothic" w:hAnsi="Century Gothic"/>
          <w:b/>
          <w:bCs/>
          <w:iCs/>
          <w:color w:val="000000"/>
          <w:sz w:val="18"/>
          <w:szCs w:val="22"/>
        </w:rPr>
        <w:t>.</w:t>
      </w:r>
    </w:p>
    <w:p w:rsidR="005854D9" w:rsidRPr="008C029F" w:rsidRDefault="005854D9" w:rsidP="009371CE">
      <w:pPr>
        <w:widowControl w:val="0"/>
        <w:autoSpaceDE w:val="0"/>
        <w:autoSpaceDN w:val="0"/>
        <w:adjustRightInd w:val="0"/>
        <w:jc w:val="both"/>
        <w:rPr>
          <w:rFonts w:ascii="Century Gothic" w:hAnsi="Century Gothic"/>
          <w:b/>
          <w:bCs/>
          <w:iCs/>
          <w:color w:val="000000"/>
          <w:sz w:val="20"/>
          <w:szCs w:val="22"/>
        </w:rPr>
      </w:pPr>
    </w:p>
    <w:p w:rsidR="005854D9" w:rsidRPr="008C029F" w:rsidRDefault="005854D9" w:rsidP="00B006F4">
      <w:pPr>
        <w:jc w:val="both"/>
        <w:rPr>
          <w:rFonts w:asciiTheme="minorHAnsi" w:hAnsiTheme="minorHAnsi" w:cstheme="minorHAnsi"/>
        </w:rPr>
      </w:pPr>
      <w:r w:rsidRPr="008C029F">
        <w:rPr>
          <w:rFonts w:ascii="Century Gothic" w:hAnsi="Century Gothic" w:cs="Arial"/>
          <w:b/>
          <w:sz w:val="16"/>
          <w:szCs w:val="18"/>
          <w:lang w:val="es-CO"/>
        </w:rPr>
        <w:t xml:space="preserve">Tabla N° </w:t>
      </w:r>
      <w:r w:rsidR="00E9119F" w:rsidRPr="008C029F">
        <w:rPr>
          <w:rFonts w:ascii="Century Gothic" w:hAnsi="Century Gothic" w:cs="Arial"/>
          <w:b/>
          <w:sz w:val="16"/>
          <w:szCs w:val="18"/>
          <w:lang w:val="es-CO"/>
        </w:rPr>
        <w:t>3</w:t>
      </w:r>
      <w:r w:rsidRPr="008C029F">
        <w:rPr>
          <w:rFonts w:ascii="Century Gothic" w:hAnsi="Century Gothic" w:cs="Arial"/>
          <w:b/>
          <w:sz w:val="16"/>
          <w:szCs w:val="18"/>
          <w:lang w:val="es-CO"/>
        </w:rPr>
        <w:t>. Convenio Docente</w:t>
      </w:r>
    </w:p>
    <w:tbl>
      <w:tblPr>
        <w:tblStyle w:val="Cuadrculadetablaclara"/>
        <w:tblW w:w="5000" w:type="pct"/>
        <w:tblLook w:val="04A0" w:firstRow="1" w:lastRow="0" w:firstColumn="1" w:lastColumn="0" w:noHBand="0" w:noVBand="1"/>
      </w:tblPr>
      <w:tblGrid>
        <w:gridCol w:w="3340"/>
        <w:gridCol w:w="2686"/>
        <w:gridCol w:w="1423"/>
        <w:gridCol w:w="1381"/>
      </w:tblGrid>
      <w:tr w:rsidR="001C1DF6" w:rsidRPr="001C1DF6" w:rsidTr="00EF05BC">
        <w:trPr>
          <w:trHeight w:val="404"/>
        </w:trPr>
        <w:tc>
          <w:tcPr>
            <w:tcW w:w="1891" w:type="pct"/>
            <w:noWrap/>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b/>
                <w:color w:val="000000"/>
                <w:sz w:val="16"/>
                <w:szCs w:val="14"/>
                <w:lang w:eastAsia="es-CO"/>
              </w:rPr>
              <w:t>INSTITUCIÓN EDUCATIVA</w:t>
            </w:r>
          </w:p>
        </w:tc>
        <w:tc>
          <w:tcPr>
            <w:tcW w:w="1521" w:type="pct"/>
            <w:noWrap/>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b/>
                <w:color w:val="000000"/>
                <w:sz w:val="16"/>
                <w:szCs w:val="14"/>
                <w:lang w:eastAsia="es-CO"/>
              </w:rPr>
              <w:t>PROGRAMA</w:t>
            </w:r>
          </w:p>
        </w:tc>
        <w:tc>
          <w:tcPr>
            <w:tcW w:w="806" w:type="pct"/>
            <w:noWrap/>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b/>
                <w:color w:val="000000"/>
                <w:sz w:val="16"/>
                <w:szCs w:val="14"/>
                <w:lang w:eastAsia="es-CO"/>
              </w:rPr>
              <w:t>SE FIRMÓ</w:t>
            </w:r>
          </w:p>
        </w:tc>
        <w:tc>
          <w:tcPr>
            <w:tcW w:w="783" w:type="pct"/>
            <w:noWrap/>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b/>
                <w:color w:val="000000"/>
                <w:sz w:val="16"/>
                <w:szCs w:val="14"/>
                <w:lang w:eastAsia="es-CO"/>
              </w:rPr>
              <w:t>VENCIMIENTO</w:t>
            </w:r>
          </w:p>
        </w:tc>
      </w:tr>
      <w:tr w:rsidR="001C1DF6" w:rsidRPr="001C1DF6" w:rsidTr="00EF05BC">
        <w:trPr>
          <w:trHeight w:val="521"/>
        </w:trPr>
        <w:tc>
          <w:tcPr>
            <w:tcW w:w="1891" w:type="pct"/>
            <w:noWrap/>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color w:val="000000"/>
                <w:sz w:val="16"/>
                <w:szCs w:val="14"/>
                <w:lang w:eastAsia="es-CO"/>
              </w:rPr>
              <w:t>Universidad De Santander</w:t>
            </w:r>
          </w:p>
        </w:tc>
        <w:tc>
          <w:tcPr>
            <w:tcW w:w="1521" w:type="pct"/>
            <w:noWrap/>
            <w:vAlign w:val="center"/>
            <w:hideMark/>
          </w:tcPr>
          <w:p w:rsidR="001C1DF6" w:rsidRPr="001C1DF6" w:rsidRDefault="001C1DF6" w:rsidP="001C1DF6">
            <w:pPr>
              <w:jc w:val="center"/>
              <w:rPr>
                <w:rFonts w:ascii="Century Gothic" w:hAnsi="Century Gothic"/>
                <w:color w:val="000000"/>
                <w:sz w:val="16"/>
                <w:szCs w:val="14"/>
                <w:lang w:eastAsia="es-CO"/>
              </w:rPr>
            </w:pPr>
            <w:r>
              <w:rPr>
                <w:rFonts w:ascii="Century Gothic" w:hAnsi="Century Gothic"/>
                <w:color w:val="000000"/>
                <w:sz w:val="16"/>
                <w:szCs w:val="14"/>
                <w:lang w:eastAsia="es-CO"/>
              </w:rPr>
              <w:t>Instrumentación Q</w:t>
            </w:r>
            <w:r w:rsidRPr="001C1DF6">
              <w:rPr>
                <w:rFonts w:ascii="Century Gothic" w:hAnsi="Century Gothic"/>
                <w:color w:val="000000"/>
                <w:sz w:val="16"/>
                <w:szCs w:val="14"/>
                <w:lang w:eastAsia="es-CO"/>
              </w:rPr>
              <w:t>uirúrgica</w:t>
            </w:r>
          </w:p>
        </w:tc>
        <w:tc>
          <w:tcPr>
            <w:tcW w:w="806"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6/12/2022</w:t>
            </w:r>
          </w:p>
        </w:tc>
        <w:tc>
          <w:tcPr>
            <w:tcW w:w="783"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5/12/2032</w:t>
            </w:r>
          </w:p>
        </w:tc>
      </w:tr>
      <w:tr w:rsidR="001C1DF6" w:rsidRPr="001C1DF6" w:rsidTr="00EF05BC">
        <w:trPr>
          <w:trHeight w:val="476"/>
        </w:trPr>
        <w:tc>
          <w:tcPr>
            <w:tcW w:w="1891" w:type="pct"/>
            <w:noWrap/>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color w:val="000000"/>
                <w:sz w:val="16"/>
                <w:szCs w:val="14"/>
                <w:lang w:eastAsia="es-CO"/>
              </w:rPr>
              <w:t>Centro Educativo Andino</w:t>
            </w:r>
          </w:p>
        </w:tc>
        <w:tc>
          <w:tcPr>
            <w:tcW w:w="1521"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Auxiliares de enfermería</w:t>
            </w:r>
          </w:p>
        </w:tc>
        <w:tc>
          <w:tcPr>
            <w:tcW w:w="806"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4/03/2019</w:t>
            </w:r>
          </w:p>
        </w:tc>
        <w:tc>
          <w:tcPr>
            <w:tcW w:w="783"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3/03/2029</w:t>
            </w:r>
          </w:p>
        </w:tc>
      </w:tr>
      <w:tr w:rsidR="001C1DF6" w:rsidRPr="001C1DF6" w:rsidTr="00EF05BC">
        <w:trPr>
          <w:trHeight w:val="556"/>
        </w:trPr>
        <w:tc>
          <w:tcPr>
            <w:tcW w:w="1891" w:type="pct"/>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color w:val="000000"/>
                <w:sz w:val="16"/>
                <w:szCs w:val="14"/>
                <w:lang w:eastAsia="es-CO"/>
              </w:rPr>
              <w:t>Universidad Colegio Mayor De Cundinamarca</w:t>
            </w:r>
          </w:p>
        </w:tc>
        <w:tc>
          <w:tcPr>
            <w:tcW w:w="1521"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Bacteriología</w:t>
            </w:r>
          </w:p>
        </w:tc>
        <w:tc>
          <w:tcPr>
            <w:tcW w:w="806"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2/02/2021</w:t>
            </w:r>
          </w:p>
        </w:tc>
        <w:tc>
          <w:tcPr>
            <w:tcW w:w="783"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1/02/2031</w:t>
            </w:r>
          </w:p>
        </w:tc>
      </w:tr>
      <w:tr w:rsidR="001C1DF6" w:rsidRPr="001C1DF6" w:rsidTr="00EF05BC">
        <w:trPr>
          <w:trHeight w:val="422"/>
        </w:trPr>
        <w:tc>
          <w:tcPr>
            <w:tcW w:w="1891" w:type="pct"/>
            <w:noWrap/>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color w:val="000000"/>
                <w:sz w:val="16"/>
                <w:szCs w:val="14"/>
                <w:lang w:eastAsia="es-CO"/>
              </w:rPr>
              <w:t>SENA</w:t>
            </w:r>
          </w:p>
        </w:tc>
        <w:tc>
          <w:tcPr>
            <w:tcW w:w="1521" w:type="pct"/>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Técnicos en auxiliares en enfermería,</w:t>
            </w:r>
          </w:p>
        </w:tc>
        <w:tc>
          <w:tcPr>
            <w:tcW w:w="806"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28/09/2014</w:t>
            </w:r>
          </w:p>
        </w:tc>
        <w:tc>
          <w:tcPr>
            <w:tcW w:w="783"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27/09/2024</w:t>
            </w:r>
          </w:p>
        </w:tc>
      </w:tr>
      <w:tr w:rsidR="001C1DF6" w:rsidRPr="001C1DF6" w:rsidTr="00EF05BC">
        <w:trPr>
          <w:trHeight w:val="404"/>
        </w:trPr>
        <w:tc>
          <w:tcPr>
            <w:tcW w:w="1891" w:type="pct"/>
            <w:noWrap/>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color w:val="000000"/>
                <w:sz w:val="16"/>
                <w:szCs w:val="14"/>
                <w:lang w:eastAsia="es-CO"/>
              </w:rPr>
              <w:t>UNAL</w:t>
            </w:r>
          </w:p>
        </w:tc>
        <w:tc>
          <w:tcPr>
            <w:tcW w:w="1521"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Medicina</w:t>
            </w:r>
          </w:p>
        </w:tc>
        <w:tc>
          <w:tcPr>
            <w:tcW w:w="806"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26/11/2020</w:t>
            </w:r>
          </w:p>
        </w:tc>
        <w:tc>
          <w:tcPr>
            <w:tcW w:w="783"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25/11/2030</w:t>
            </w:r>
          </w:p>
        </w:tc>
      </w:tr>
      <w:tr w:rsidR="001C1DF6" w:rsidRPr="001C1DF6" w:rsidTr="00EF05BC">
        <w:trPr>
          <w:trHeight w:val="521"/>
        </w:trPr>
        <w:tc>
          <w:tcPr>
            <w:tcW w:w="1891" w:type="pct"/>
            <w:noWrap/>
            <w:vAlign w:val="center"/>
            <w:hideMark/>
          </w:tcPr>
          <w:p w:rsidR="001C1DF6" w:rsidRPr="001C1DF6" w:rsidRDefault="001C1DF6" w:rsidP="001C1DF6">
            <w:pPr>
              <w:jc w:val="center"/>
              <w:rPr>
                <w:rFonts w:ascii="Century Gothic" w:hAnsi="Century Gothic"/>
                <w:b/>
                <w:color w:val="000000"/>
                <w:sz w:val="16"/>
                <w:szCs w:val="14"/>
                <w:lang w:eastAsia="es-CO"/>
              </w:rPr>
            </w:pPr>
            <w:r w:rsidRPr="001C1DF6">
              <w:rPr>
                <w:rFonts w:ascii="Century Gothic" w:hAnsi="Century Gothic"/>
                <w:color w:val="000000"/>
                <w:sz w:val="16"/>
                <w:szCs w:val="14"/>
                <w:lang w:eastAsia="es-CO"/>
              </w:rPr>
              <w:t>Universidad Abierta y a Distancia- UNAD</w:t>
            </w:r>
          </w:p>
        </w:tc>
        <w:tc>
          <w:tcPr>
            <w:tcW w:w="1521"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Todos los pregrados.</w:t>
            </w:r>
          </w:p>
        </w:tc>
        <w:tc>
          <w:tcPr>
            <w:tcW w:w="806"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23/02/2021</w:t>
            </w:r>
          </w:p>
        </w:tc>
        <w:tc>
          <w:tcPr>
            <w:tcW w:w="783" w:type="pct"/>
            <w:noWrap/>
            <w:vAlign w:val="center"/>
            <w:hideMark/>
          </w:tcPr>
          <w:p w:rsidR="001C1DF6" w:rsidRPr="001C1DF6" w:rsidRDefault="001C1DF6" w:rsidP="001C1DF6">
            <w:pPr>
              <w:jc w:val="center"/>
              <w:rPr>
                <w:rFonts w:ascii="Century Gothic" w:hAnsi="Century Gothic"/>
                <w:color w:val="000000"/>
                <w:sz w:val="16"/>
                <w:szCs w:val="14"/>
                <w:lang w:eastAsia="es-CO"/>
              </w:rPr>
            </w:pPr>
            <w:r w:rsidRPr="001C1DF6">
              <w:rPr>
                <w:rFonts w:ascii="Century Gothic" w:hAnsi="Century Gothic"/>
                <w:color w:val="000000"/>
                <w:sz w:val="16"/>
                <w:szCs w:val="14"/>
                <w:lang w:eastAsia="es-CO"/>
              </w:rPr>
              <w:t>22/02/2031</w:t>
            </w:r>
          </w:p>
        </w:tc>
      </w:tr>
    </w:tbl>
    <w:p w:rsidR="00B006F4" w:rsidRPr="008C029F" w:rsidRDefault="005854D9" w:rsidP="00B006F4">
      <w:pPr>
        <w:jc w:val="both"/>
        <w:rPr>
          <w:rFonts w:ascii="Century Gothic" w:hAnsi="Century Gothic" w:cstheme="minorHAnsi"/>
          <w:sz w:val="14"/>
          <w:szCs w:val="14"/>
        </w:rPr>
      </w:pPr>
      <w:r w:rsidRPr="008C029F">
        <w:rPr>
          <w:rFonts w:ascii="Century Gothic" w:hAnsi="Century Gothic" w:cstheme="minorHAnsi"/>
          <w:sz w:val="14"/>
          <w:szCs w:val="14"/>
        </w:rPr>
        <w:t xml:space="preserve">                                                                                                                                     </w:t>
      </w:r>
      <w:r w:rsidR="00EF05BC">
        <w:rPr>
          <w:rFonts w:ascii="Century Gothic" w:hAnsi="Century Gothic" w:cstheme="minorHAnsi"/>
          <w:sz w:val="14"/>
          <w:szCs w:val="14"/>
        </w:rPr>
        <w:t xml:space="preserve">  </w:t>
      </w:r>
      <w:r w:rsidRPr="008C029F">
        <w:rPr>
          <w:rFonts w:ascii="Century Gothic" w:hAnsi="Century Gothic" w:cstheme="minorHAnsi"/>
          <w:sz w:val="14"/>
          <w:szCs w:val="14"/>
        </w:rPr>
        <w:t xml:space="preserve">      </w:t>
      </w:r>
      <w:r w:rsidR="00B006F4" w:rsidRPr="008C029F">
        <w:rPr>
          <w:rFonts w:ascii="Century Gothic" w:hAnsi="Century Gothic" w:cstheme="minorHAnsi"/>
          <w:sz w:val="14"/>
          <w:szCs w:val="14"/>
        </w:rPr>
        <w:t>F.I. Propia del ár</w:t>
      </w:r>
      <w:r w:rsidRPr="008C029F">
        <w:rPr>
          <w:rFonts w:ascii="Century Gothic" w:hAnsi="Century Gothic" w:cstheme="minorHAnsi"/>
          <w:sz w:val="14"/>
          <w:szCs w:val="14"/>
        </w:rPr>
        <w:t>ea de Gestión de Talento Humano</w:t>
      </w:r>
    </w:p>
    <w:p w:rsidR="00B006F4" w:rsidRPr="008C029F" w:rsidRDefault="00B006F4" w:rsidP="00B006F4">
      <w:pPr>
        <w:jc w:val="both"/>
        <w:rPr>
          <w:rFonts w:asciiTheme="minorHAnsi" w:hAnsiTheme="minorHAnsi" w:cstheme="minorHAnsi"/>
          <w:sz w:val="16"/>
          <w:szCs w:val="16"/>
        </w:rPr>
      </w:pPr>
    </w:p>
    <w:p w:rsidR="00D61538" w:rsidRPr="00D61538" w:rsidRDefault="00D61538" w:rsidP="00D61538">
      <w:pPr>
        <w:jc w:val="both"/>
        <w:rPr>
          <w:rFonts w:ascii="Century Gothic" w:hAnsi="Century Gothic"/>
          <w:sz w:val="20"/>
          <w:szCs w:val="20"/>
          <w:lang w:eastAsia="en-US"/>
        </w:rPr>
      </w:pPr>
      <w:r w:rsidRPr="00D61538">
        <w:rPr>
          <w:rFonts w:ascii="Century Gothic" w:hAnsi="Century Gothic"/>
          <w:sz w:val="20"/>
          <w:szCs w:val="20"/>
          <w:lang w:eastAsia="en-US"/>
        </w:rPr>
        <w:t xml:space="preserve">Con corte a 31 de marzo de 2024, la E.S.E. Hospital San José del Guaviare, cuenta con seis (06) Convenios Docencia </w:t>
      </w:r>
      <w:r w:rsidR="00A72ED3">
        <w:rPr>
          <w:rFonts w:ascii="Century Gothic" w:hAnsi="Century Gothic"/>
          <w:sz w:val="20"/>
          <w:szCs w:val="20"/>
          <w:lang w:eastAsia="en-US"/>
        </w:rPr>
        <w:t>S</w:t>
      </w:r>
      <w:r w:rsidRPr="00D61538">
        <w:rPr>
          <w:rFonts w:ascii="Century Gothic" w:hAnsi="Century Gothic"/>
          <w:sz w:val="20"/>
          <w:szCs w:val="20"/>
          <w:lang w:eastAsia="en-US"/>
        </w:rPr>
        <w:t xml:space="preserve">ervicio vigentes, los cuales cumplen con los requerimientos dispuestos en el Manual Docencia Servicio adoptado por la Entidad. </w:t>
      </w:r>
    </w:p>
    <w:p w:rsidR="00D61538" w:rsidRPr="00D61538" w:rsidRDefault="00D61538" w:rsidP="00D61538">
      <w:pPr>
        <w:jc w:val="both"/>
        <w:rPr>
          <w:rFonts w:ascii="Century Gothic" w:hAnsi="Century Gothic"/>
          <w:sz w:val="20"/>
          <w:szCs w:val="20"/>
          <w:lang w:eastAsia="en-US"/>
        </w:rPr>
      </w:pPr>
    </w:p>
    <w:p w:rsidR="00D61538" w:rsidRPr="00D61538" w:rsidRDefault="00D61538" w:rsidP="00D61538">
      <w:pPr>
        <w:jc w:val="both"/>
        <w:rPr>
          <w:rFonts w:ascii="Century Gothic" w:hAnsi="Century Gothic"/>
          <w:sz w:val="20"/>
          <w:szCs w:val="20"/>
          <w:lang w:eastAsia="en-US"/>
        </w:rPr>
      </w:pPr>
      <w:r w:rsidRPr="00D61538">
        <w:rPr>
          <w:rFonts w:ascii="Century Gothic" w:hAnsi="Century Gothic"/>
          <w:sz w:val="20"/>
          <w:szCs w:val="20"/>
          <w:lang w:eastAsia="en-US"/>
        </w:rPr>
        <w:t xml:space="preserve">Los </w:t>
      </w:r>
      <w:r w:rsidR="00A72ED3" w:rsidRPr="00D61538">
        <w:rPr>
          <w:rFonts w:ascii="Century Gothic" w:hAnsi="Century Gothic"/>
          <w:sz w:val="20"/>
          <w:szCs w:val="20"/>
          <w:lang w:eastAsia="en-US"/>
        </w:rPr>
        <w:t xml:space="preserve">Convenios Docencia </w:t>
      </w:r>
      <w:r w:rsidR="00A72ED3">
        <w:rPr>
          <w:rFonts w:ascii="Century Gothic" w:hAnsi="Century Gothic"/>
          <w:sz w:val="20"/>
          <w:szCs w:val="20"/>
          <w:lang w:eastAsia="en-US"/>
        </w:rPr>
        <w:t>S</w:t>
      </w:r>
      <w:r w:rsidR="00A72ED3" w:rsidRPr="00D61538">
        <w:rPr>
          <w:rFonts w:ascii="Century Gothic" w:hAnsi="Century Gothic"/>
          <w:sz w:val="20"/>
          <w:szCs w:val="20"/>
          <w:lang w:eastAsia="en-US"/>
        </w:rPr>
        <w:t xml:space="preserve">ervicio </w:t>
      </w:r>
      <w:r w:rsidRPr="00D61538">
        <w:rPr>
          <w:rFonts w:ascii="Century Gothic" w:hAnsi="Century Gothic"/>
          <w:sz w:val="20"/>
          <w:szCs w:val="20"/>
          <w:lang w:eastAsia="en-US"/>
        </w:rPr>
        <w:t xml:space="preserve">son acuerdos que estableció la E.S.E. Hospital San José del Guaviare con diferentes instituciones educativas, universidades e institutos técnicos. Estos convenios han permitido que los estudiantes realicen sus prácticas profesionales y rotaciones en la entidad, a la vez que reciben supervisión académica por parte de sus instituciones educativas y de la ES.E. Hospital San José del Guaviare. </w:t>
      </w:r>
    </w:p>
    <w:p w:rsidR="00D61538" w:rsidRPr="00D61538" w:rsidRDefault="00D61538" w:rsidP="00D61538">
      <w:pPr>
        <w:jc w:val="both"/>
        <w:rPr>
          <w:rFonts w:ascii="Century Gothic" w:hAnsi="Century Gothic"/>
          <w:sz w:val="20"/>
          <w:szCs w:val="20"/>
          <w:lang w:eastAsia="en-US"/>
        </w:rPr>
      </w:pPr>
    </w:p>
    <w:p w:rsidR="00D61538" w:rsidRPr="00D61538" w:rsidRDefault="00D61538" w:rsidP="00D61538">
      <w:pPr>
        <w:jc w:val="both"/>
        <w:rPr>
          <w:rFonts w:ascii="Century Gothic" w:hAnsi="Century Gothic"/>
          <w:sz w:val="20"/>
          <w:szCs w:val="20"/>
          <w:lang w:eastAsia="en-US"/>
        </w:rPr>
      </w:pPr>
      <w:r w:rsidRPr="00D61538">
        <w:rPr>
          <w:rFonts w:ascii="Century Gothic" w:hAnsi="Century Gothic"/>
          <w:sz w:val="20"/>
          <w:szCs w:val="20"/>
          <w:lang w:eastAsia="en-US"/>
        </w:rPr>
        <w:t>La Entidad actualmente cuenta con una variedad de convenios que abracan diferentes disciplinas y niveles educativos, algunos de estos convenios cuentan con carreras como medicina, instrumentación quirúrgica y Bacteriología.</w:t>
      </w:r>
    </w:p>
    <w:p w:rsidR="00D61538" w:rsidRPr="00D61538" w:rsidRDefault="00D61538" w:rsidP="00D61538">
      <w:pPr>
        <w:jc w:val="both"/>
        <w:rPr>
          <w:rFonts w:ascii="Century Gothic" w:hAnsi="Century Gothic"/>
          <w:sz w:val="20"/>
          <w:szCs w:val="20"/>
          <w:lang w:eastAsia="en-US"/>
        </w:rPr>
      </w:pPr>
    </w:p>
    <w:p w:rsidR="00D61538" w:rsidRPr="00D61538" w:rsidRDefault="00D61538" w:rsidP="00D61538">
      <w:pPr>
        <w:jc w:val="both"/>
        <w:rPr>
          <w:rFonts w:ascii="Century Gothic" w:hAnsi="Century Gothic"/>
          <w:sz w:val="20"/>
          <w:szCs w:val="20"/>
          <w:lang w:eastAsia="en-US"/>
        </w:rPr>
      </w:pPr>
      <w:r w:rsidRPr="00D61538">
        <w:rPr>
          <w:rFonts w:ascii="Century Gothic" w:hAnsi="Century Gothic"/>
          <w:sz w:val="20"/>
          <w:szCs w:val="20"/>
          <w:lang w:eastAsia="en-US"/>
        </w:rPr>
        <w:t xml:space="preserve">Es importante resaltar que los </w:t>
      </w:r>
      <w:r w:rsidR="00A72ED3" w:rsidRPr="00D61538">
        <w:rPr>
          <w:rFonts w:ascii="Century Gothic" w:hAnsi="Century Gothic"/>
          <w:sz w:val="20"/>
          <w:szCs w:val="20"/>
          <w:lang w:eastAsia="en-US"/>
        </w:rPr>
        <w:t xml:space="preserve">Convenios Docencia </w:t>
      </w:r>
      <w:r w:rsidR="00A72ED3">
        <w:rPr>
          <w:rFonts w:ascii="Century Gothic" w:hAnsi="Century Gothic"/>
          <w:sz w:val="20"/>
          <w:szCs w:val="20"/>
          <w:lang w:eastAsia="en-US"/>
        </w:rPr>
        <w:t>S</w:t>
      </w:r>
      <w:r w:rsidR="00A72ED3" w:rsidRPr="00D61538">
        <w:rPr>
          <w:rFonts w:ascii="Century Gothic" w:hAnsi="Century Gothic"/>
          <w:sz w:val="20"/>
          <w:szCs w:val="20"/>
          <w:lang w:eastAsia="en-US"/>
        </w:rPr>
        <w:t xml:space="preserve">ervicio </w:t>
      </w:r>
      <w:r w:rsidRPr="00D61538">
        <w:rPr>
          <w:rFonts w:ascii="Century Gothic" w:hAnsi="Century Gothic"/>
          <w:sz w:val="20"/>
          <w:szCs w:val="20"/>
          <w:lang w:eastAsia="en-US"/>
        </w:rPr>
        <w:t>han sido beneficiosos tanto para la Entidad como para los estudiantes, toda vez que los estudiantes tienen la oportunidad de enriquecer su formación académica, fortalecer sus competencias y adquirir experiencia práctica en un entorno real de trabajo. Por otra parte, para le entidad se ha beneficiado al tener accesos a nuevos talentos y conocimientos actualizados, así como la posibilidad de formar profesionales que puedan integrarse a su equipo de trabajo en un futuro.</w:t>
      </w:r>
    </w:p>
    <w:p w:rsidR="00982194" w:rsidRDefault="00982194"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B97BE5" w:rsidRDefault="00B97BE5" w:rsidP="00E36A29">
      <w:pPr>
        <w:jc w:val="both"/>
        <w:rPr>
          <w:rFonts w:ascii="Century Gothic" w:hAnsi="Century Gothic" w:cs="Arial"/>
          <w:b/>
          <w:sz w:val="16"/>
          <w:szCs w:val="18"/>
          <w:lang w:val="es-CO"/>
        </w:rPr>
      </w:pPr>
    </w:p>
    <w:p w:rsidR="00E36A29" w:rsidRDefault="00E36A29" w:rsidP="00E36A29">
      <w:pPr>
        <w:jc w:val="both"/>
        <w:rPr>
          <w:rFonts w:ascii="Century Gothic" w:hAnsi="Century Gothic" w:cs="Arial"/>
          <w:b/>
          <w:sz w:val="16"/>
          <w:szCs w:val="18"/>
          <w:lang w:val="es-CO"/>
        </w:rPr>
      </w:pPr>
      <w:r w:rsidRPr="00E06802">
        <w:rPr>
          <w:rFonts w:ascii="Century Gothic" w:hAnsi="Century Gothic" w:cs="Arial"/>
          <w:b/>
          <w:sz w:val="16"/>
          <w:szCs w:val="18"/>
          <w:lang w:val="es-CO"/>
        </w:rPr>
        <w:lastRenderedPageBreak/>
        <w:t xml:space="preserve">Tabla N° </w:t>
      </w:r>
      <w:r w:rsidR="00E9119F" w:rsidRPr="00E06802">
        <w:rPr>
          <w:rFonts w:ascii="Century Gothic" w:hAnsi="Century Gothic" w:cs="Arial"/>
          <w:b/>
          <w:sz w:val="16"/>
          <w:szCs w:val="18"/>
          <w:lang w:val="es-CO"/>
        </w:rPr>
        <w:t>4</w:t>
      </w:r>
      <w:r w:rsidRPr="00E06802">
        <w:rPr>
          <w:rFonts w:ascii="Century Gothic" w:hAnsi="Century Gothic" w:cs="Arial"/>
          <w:b/>
          <w:sz w:val="16"/>
          <w:szCs w:val="18"/>
          <w:lang w:val="es-CO"/>
        </w:rPr>
        <w:t>. Listado estudiantes</w:t>
      </w:r>
      <w:r w:rsidR="00E9119F" w:rsidRPr="00E06802">
        <w:rPr>
          <w:rFonts w:ascii="Century Gothic" w:hAnsi="Century Gothic" w:cs="Arial"/>
          <w:b/>
          <w:sz w:val="16"/>
          <w:szCs w:val="18"/>
          <w:lang w:val="es-CO"/>
        </w:rPr>
        <w:t xml:space="preserve"> Convenio Docente</w:t>
      </w:r>
    </w:p>
    <w:p w:rsidR="00F13B25" w:rsidRPr="00F148EF" w:rsidRDefault="00F03DDB" w:rsidP="0077075B">
      <w:pPr>
        <w:widowControl w:val="0"/>
        <w:autoSpaceDE w:val="0"/>
        <w:autoSpaceDN w:val="0"/>
        <w:ind w:right="-250"/>
        <w:jc w:val="both"/>
        <w:rPr>
          <w:rFonts w:ascii="Century Gothic" w:hAnsi="Century Gothic"/>
          <w:sz w:val="14"/>
          <w:szCs w:val="16"/>
          <w:lang w:eastAsia="en-US"/>
        </w:rPr>
      </w:pPr>
      <w:r w:rsidRPr="007A4EBE">
        <w:rPr>
          <w:rFonts w:ascii="Century Gothic" w:hAnsi="Century Gothic"/>
          <w:noProof/>
          <w:lang w:val="es-US" w:eastAsia="es-US"/>
        </w:rPr>
        <w:drawing>
          <wp:inline distT="0" distB="0" distL="0" distR="0" wp14:anchorId="7D457217" wp14:editId="6C36CD92">
            <wp:extent cx="5613145" cy="268605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0593"/>
                    <a:stretch/>
                  </pic:blipFill>
                  <pic:spPr bwMode="auto">
                    <a:xfrm>
                      <a:off x="0" y="0"/>
                      <a:ext cx="5617200" cy="2687991"/>
                    </a:xfrm>
                    <a:prstGeom prst="rect">
                      <a:avLst/>
                    </a:prstGeom>
                    <a:noFill/>
                    <a:ln>
                      <a:noFill/>
                    </a:ln>
                    <a:extLst>
                      <a:ext uri="{53640926-AAD7-44D8-BBD7-CCE9431645EC}">
                        <a14:shadowObscured xmlns:a14="http://schemas.microsoft.com/office/drawing/2010/main"/>
                      </a:ext>
                    </a:extLst>
                  </pic:spPr>
                </pic:pic>
              </a:graphicData>
            </a:graphic>
          </wp:inline>
        </w:drawing>
      </w:r>
      <w:r w:rsidR="00E36A29" w:rsidRPr="004A46D1">
        <w:rPr>
          <w:rFonts w:ascii="Century Gothic" w:hAnsi="Century Gothic"/>
          <w:sz w:val="14"/>
          <w:szCs w:val="16"/>
          <w:highlight w:val="yellow"/>
          <w:lang w:eastAsia="en-US"/>
        </w:rPr>
        <w:t xml:space="preserve">                                                                                 </w:t>
      </w:r>
      <w:r w:rsidR="0057464B" w:rsidRPr="004A46D1">
        <w:rPr>
          <w:rFonts w:ascii="Century Gothic" w:hAnsi="Century Gothic"/>
          <w:sz w:val="14"/>
          <w:szCs w:val="16"/>
          <w:highlight w:val="yellow"/>
          <w:lang w:eastAsia="en-US"/>
        </w:rPr>
        <w:t xml:space="preserve">                                                          </w:t>
      </w:r>
      <w:r w:rsidR="00E36A29" w:rsidRPr="004A46D1">
        <w:rPr>
          <w:rFonts w:ascii="Century Gothic" w:hAnsi="Century Gothic"/>
          <w:sz w:val="14"/>
          <w:szCs w:val="16"/>
          <w:highlight w:val="yellow"/>
          <w:lang w:eastAsia="en-US"/>
        </w:rPr>
        <w:t xml:space="preserve">    </w:t>
      </w:r>
      <w:r w:rsidR="00F13B25" w:rsidRPr="00161126">
        <w:rPr>
          <w:rFonts w:ascii="Century Gothic" w:hAnsi="Century Gothic"/>
          <w:sz w:val="14"/>
          <w:szCs w:val="16"/>
          <w:lang w:eastAsia="en-US"/>
        </w:rPr>
        <w:t>F.I. Propia del área de Gestión de Talento Humano</w:t>
      </w:r>
    </w:p>
    <w:p w:rsidR="00C918F5" w:rsidRDefault="00C918F5" w:rsidP="002532DB">
      <w:pPr>
        <w:ind w:right="-160"/>
        <w:jc w:val="both"/>
        <w:rPr>
          <w:rFonts w:ascii="Century Gothic" w:hAnsi="Century Gothic" w:cs="Arial"/>
          <w:color w:val="FF0000"/>
          <w:sz w:val="18"/>
          <w:szCs w:val="18"/>
        </w:rPr>
      </w:pPr>
    </w:p>
    <w:p w:rsidR="007A4EBE" w:rsidRDefault="007A4EBE" w:rsidP="002532DB">
      <w:pPr>
        <w:ind w:right="-160"/>
        <w:jc w:val="both"/>
        <w:rPr>
          <w:rFonts w:ascii="Century Gothic" w:hAnsi="Century Gothic" w:cs="Arial"/>
          <w:color w:val="FF0000"/>
          <w:sz w:val="18"/>
          <w:szCs w:val="18"/>
        </w:rPr>
      </w:pPr>
    </w:p>
    <w:p w:rsidR="0092106C" w:rsidRPr="0019472A" w:rsidRDefault="0092106C" w:rsidP="0092106C">
      <w:pPr>
        <w:numPr>
          <w:ilvl w:val="1"/>
          <w:numId w:val="17"/>
        </w:numPr>
        <w:ind w:left="360"/>
        <w:rPr>
          <w:rFonts w:ascii="Century Gothic" w:hAnsi="Century Gothic" w:cs="Arial"/>
          <w:b/>
          <w:i/>
          <w:sz w:val="20"/>
          <w:szCs w:val="22"/>
          <w:lang w:val="es-CO"/>
        </w:rPr>
      </w:pPr>
      <w:r w:rsidRPr="0019472A">
        <w:rPr>
          <w:rFonts w:ascii="Century Gothic" w:hAnsi="Century Gothic" w:cs="Arial"/>
          <w:b/>
          <w:color w:val="000000"/>
          <w:sz w:val="20"/>
          <w:szCs w:val="22"/>
        </w:rPr>
        <w:t>Gastos de personal</w:t>
      </w:r>
    </w:p>
    <w:p w:rsidR="006B3F52" w:rsidRPr="0019472A" w:rsidRDefault="006B3F52" w:rsidP="0092106C">
      <w:pPr>
        <w:ind w:left="360"/>
        <w:rPr>
          <w:rFonts w:ascii="Century Gothic" w:hAnsi="Century Gothic" w:cs="Arial"/>
          <w:b/>
          <w:sz w:val="16"/>
          <w:szCs w:val="18"/>
          <w:lang w:val="es-CO"/>
        </w:rPr>
      </w:pPr>
    </w:p>
    <w:p w:rsidR="00956BEA" w:rsidRDefault="00153B63" w:rsidP="00B33B3E">
      <w:pPr>
        <w:rPr>
          <w:rFonts w:ascii="Century Gothic" w:hAnsi="Century Gothic" w:cs="Arial"/>
          <w:b/>
          <w:sz w:val="16"/>
          <w:szCs w:val="18"/>
          <w:lang w:val="es-CO"/>
        </w:rPr>
      </w:pPr>
      <w:r>
        <w:rPr>
          <w:rFonts w:ascii="Century Gothic" w:hAnsi="Century Gothic" w:cs="Arial"/>
          <w:b/>
          <w:sz w:val="16"/>
          <w:szCs w:val="18"/>
          <w:lang w:val="es-CO"/>
        </w:rPr>
        <w:t xml:space="preserve"> </w:t>
      </w:r>
      <w:r w:rsidR="007A4EBE">
        <w:rPr>
          <w:rFonts w:ascii="Century Gothic" w:hAnsi="Century Gothic" w:cs="Arial"/>
          <w:b/>
          <w:sz w:val="16"/>
          <w:szCs w:val="18"/>
          <w:lang w:val="es-CO"/>
        </w:rPr>
        <w:t xml:space="preserve">          </w:t>
      </w:r>
      <w:r w:rsidR="00252878">
        <w:rPr>
          <w:rFonts w:ascii="Century Gothic" w:hAnsi="Century Gothic" w:cs="Arial"/>
          <w:b/>
          <w:sz w:val="16"/>
          <w:szCs w:val="18"/>
          <w:lang w:val="es-CO"/>
        </w:rPr>
        <w:t xml:space="preserve">   </w:t>
      </w:r>
      <w:r w:rsidR="00057B95" w:rsidRPr="00C6307F">
        <w:rPr>
          <w:rFonts w:ascii="Century Gothic" w:hAnsi="Century Gothic" w:cs="Arial"/>
          <w:b/>
          <w:sz w:val="16"/>
          <w:szCs w:val="18"/>
          <w:lang w:val="es-CO"/>
        </w:rPr>
        <w:t>Tabla N°</w:t>
      </w:r>
      <w:r w:rsidR="00826468">
        <w:rPr>
          <w:rFonts w:ascii="Century Gothic" w:hAnsi="Century Gothic" w:cs="Arial"/>
          <w:b/>
          <w:sz w:val="16"/>
          <w:szCs w:val="18"/>
          <w:lang w:val="es-CO"/>
        </w:rPr>
        <w:t xml:space="preserve"> </w:t>
      </w:r>
      <w:r w:rsidR="00D5372D">
        <w:rPr>
          <w:rFonts w:ascii="Century Gothic" w:hAnsi="Century Gothic" w:cs="Arial"/>
          <w:b/>
          <w:sz w:val="16"/>
          <w:szCs w:val="18"/>
          <w:lang w:val="es-CO"/>
        </w:rPr>
        <w:t>5</w:t>
      </w:r>
      <w:r w:rsidR="00057B95" w:rsidRPr="00C6307F">
        <w:rPr>
          <w:rFonts w:ascii="Century Gothic" w:hAnsi="Century Gothic" w:cs="Arial"/>
          <w:b/>
          <w:sz w:val="16"/>
          <w:szCs w:val="18"/>
          <w:lang w:val="es-CO"/>
        </w:rPr>
        <w:t xml:space="preserve">. Comparativo </w:t>
      </w:r>
      <w:r w:rsidR="004A46D1">
        <w:rPr>
          <w:rFonts w:ascii="Century Gothic" w:hAnsi="Century Gothic" w:cs="Arial"/>
          <w:b/>
          <w:sz w:val="16"/>
          <w:szCs w:val="18"/>
          <w:lang w:val="es-CO"/>
        </w:rPr>
        <w:t>cuarto</w:t>
      </w:r>
      <w:r w:rsidR="001B604C" w:rsidRPr="00C6307F">
        <w:rPr>
          <w:rFonts w:ascii="Century Gothic" w:hAnsi="Century Gothic" w:cs="Arial"/>
          <w:b/>
          <w:sz w:val="16"/>
          <w:szCs w:val="18"/>
          <w:lang w:val="es-CO"/>
        </w:rPr>
        <w:t xml:space="preserve"> trimestre</w:t>
      </w:r>
      <w:r w:rsidR="00B77414">
        <w:rPr>
          <w:rFonts w:ascii="Century Gothic" w:hAnsi="Century Gothic" w:cs="Arial"/>
          <w:b/>
          <w:sz w:val="16"/>
          <w:szCs w:val="18"/>
          <w:lang w:val="es-CO"/>
        </w:rPr>
        <w:t xml:space="preserve"> 2022-2023</w:t>
      </w:r>
    </w:p>
    <w:tbl>
      <w:tblPr>
        <w:tblW w:w="7680" w:type="dxa"/>
        <w:jc w:val="center"/>
        <w:tblCellMar>
          <w:left w:w="70" w:type="dxa"/>
          <w:right w:w="70" w:type="dxa"/>
        </w:tblCellMar>
        <w:tblLook w:val="04A0" w:firstRow="1" w:lastRow="0" w:firstColumn="1" w:lastColumn="0" w:noHBand="0" w:noVBand="1"/>
      </w:tblPr>
      <w:tblGrid>
        <w:gridCol w:w="1840"/>
        <w:gridCol w:w="1600"/>
        <w:gridCol w:w="1580"/>
        <w:gridCol w:w="1460"/>
        <w:gridCol w:w="1200"/>
      </w:tblGrid>
      <w:tr w:rsidR="00252878" w:rsidTr="00252878">
        <w:trPr>
          <w:trHeight w:val="359"/>
          <w:jc w:val="center"/>
        </w:trPr>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8" w:rsidRDefault="00252878">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GASTOS DE PERSONAL ENERO A MARZO 2024 - 2023</w:t>
            </w:r>
          </w:p>
        </w:tc>
      </w:tr>
      <w:tr w:rsidR="00252878" w:rsidTr="00252878">
        <w:trPr>
          <w:trHeight w:val="63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52878" w:rsidRDefault="00252878">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1600" w:type="dxa"/>
            <w:tcBorders>
              <w:top w:val="nil"/>
              <w:left w:val="nil"/>
              <w:bottom w:val="single" w:sz="4" w:space="0" w:color="auto"/>
              <w:right w:val="single" w:sz="4" w:space="0" w:color="auto"/>
            </w:tcBorders>
            <w:shd w:val="clear" w:color="auto" w:fill="auto"/>
            <w:vAlign w:val="center"/>
            <w:hideMark/>
          </w:tcPr>
          <w:p w:rsidR="00252878" w:rsidRDefault="00252878">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580" w:type="dxa"/>
            <w:tcBorders>
              <w:top w:val="nil"/>
              <w:left w:val="nil"/>
              <w:bottom w:val="single" w:sz="4" w:space="0" w:color="auto"/>
              <w:right w:val="single" w:sz="4" w:space="0" w:color="auto"/>
            </w:tcBorders>
            <w:shd w:val="clear" w:color="auto" w:fill="auto"/>
            <w:vAlign w:val="center"/>
            <w:hideMark/>
          </w:tcPr>
          <w:p w:rsidR="00252878" w:rsidRDefault="00252878">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460" w:type="dxa"/>
            <w:tcBorders>
              <w:top w:val="nil"/>
              <w:left w:val="nil"/>
              <w:bottom w:val="single" w:sz="4" w:space="0" w:color="auto"/>
              <w:right w:val="single" w:sz="4" w:space="0" w:color="auto"/>
            </w:tcBorders>
            <w:shd w:val="clear" w:color="auto" w:fill="auto"/>
            <w:vAlign w:val="center"/>
            <w:hideMark/>
          </w:tcPr>
          <w:p w:rsidR="00252878" w:rsidRDefault="00252878">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VARIACION ABSOLUTA</w:t>
            </w:r>
          </w:p>
        </w:tc>
        <w:tc>
          <w:tcPr>
            <w:tcW w:w="1200" w:type="dxa"/>
            <w:tcBorders>
              <w:top w:val="nil"/>
              <w:left w:val="nil"/>
              <w:bottom w:val="single" w:sz="4" w:space="0" w:color="auto"/>
              <w:right w:val="single" w:sz="4" w:space="0" w:color="auto"/>
            </w:tcBorders>
            <w:shd w:val="clear" w:color="auto" w:fill="auto"/>
            <w:vAlign w:val="center"/>
            <w:hideMark/>
          </w:tcPr>
          <w:p w:rsidR="00252878" w:rsidRDefault="00252878">
            <w:pPr>
              <w:jc w:val="center"/>
              <w:rPr>
                <w:rFonts w:ascii="Century Gothic" w:hAnsi="Century Gothic" w:cs="Calibri"/>
                <w:b/>
                <w:bCs/>
                <w:color w:val="000000"/>
                <w:sz w:val="16"/>
                <w:szCs w:val="16"/>
              </w:rPr>
            </w:pPr>
            <w:r>
              <w:rPr>
                <w:rFonts w:ascii="Century Gothic" w:hAnsi="Century Gothic" w:cs="Calibri"/>
                <w:b/>
                <w:bCs/>
                <w:color w:val="000000"/>
                <w:sz w:val="16"/>
                <w:szCs w:val="16"/>
              </w:rPr>
              <w:t>% VARIACION RELATIVA</w:t>
            </w:r>
          </w:p>
        </w:tc>
      </w:tr>
      <w:tr w:rsidR="00252878" w:rsidTr="00252878">
        <w:trPr>
          <w:trHeight w:val="54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52878" w:rsidRDefault="00252878">
            <w:pPr>
              <w:rPr>
                <w:rFonts w:ascii="Century Gothic" w:hAnsi="Century Gothic" w:cs="Calibri"/>
                <w:color w:val="000000"/>
                <w:sz w:val="16"/>
                <w:szCs w:val="16"/>
              </w:rPr>
            </w:pPr>
            <w:r>
              <w:rPr>
                <w:rFonts w:ascii="Century Gothic" w:hAnsi="Century Gothic" w:cs="Calibri"/>
                <w:color w:val="000000"/>
                <w:sz w:val="16"/>
                <w:szCs w:val="16"/>
              </w:rPr>
              <w:t>Nómina Personal de Planta.</w:t>
            </w:r>
          </w:p>
        </w:tc>
        <w:tc>
          <w:tcPr>
            <w:tcW w:w="160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sz w:val="16"/>
                <w:szCs w:val="16"/>
              </w:rPr>
            </w:pPr>
            <w:r>
              <w:rPr>
                <w:rFonts w:ascii="Century Gothic" w:hAnsi="Century Gothic" w:cs="Calibri"/>
                <w:sz w:val="16"/>
                <w:szCs w:val="16"/>
              </w:rPr>
              <w:t>$ 1,637,600,786</w:t>
            </w:r>
          </w:p>
        </w:tc>
        <w:tc>
          <w:tcPr>
            <w:tcW w:w="158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sz w:val="16"/>
                <w:szCs w:val="16"/>
              </w:rPr>
            </w:pPr>
            <w:r>
              <w:rPr>
                <w:rFonts w:ascii="Century Gothic" w:hAnsi="Century Gothic" w:cs="Calibri"/>
                <w:sz w:val="16"/>
                <w:szCs w:val="16"/>
              </w:rPr>
              <w:t>$ 1,878,960,423</w:t>
            </w:r>
          </w:p>
        </w:tc>
        <w:tc>
          <w:tcPr>
            <w:tcW w:w="146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sz w:val="16"/>
                <w:szCs w:val="16"/>
              </w:rPr>
            </w:pPr>
            <w:r>
              <w:rPr>
                <w:rFonts w:ascii="Century Gothic" w:hAnsi="Century Gothic" w:cs="Calibri"/>
                <w:sz w:val="16"/>
                <w:szCs w:val="16"/>
              </w:rPr>
              <w:t>$ 241,359,637</w:t>
            </w:r>
          </w:p>
        </w:tc>
        <w:tc>
          <w:tcPr>
            <w:tcW w:w="1200" w:type="dxa"/>
            <w:tcBorders>
              <w:top w:val="nil"/>
              <w:left w:val="nil"/>
              <w:bottom w:val="single" w:sz="4" w:space="0" w:color="auto"/>
              <w:right w:val="single" w:sz="4" w:space="0" w:color="auto"/>
            </w:tcBorders>
            <w:shd w:val="clear" w:color="auto" w:fill="auto"/>
            <w:noWrap/>
            <w:vAlign w:val="center"/>
            <w:hideMark/>
          </w:tcPr>
          <w:p w:rsidR="00252878" w:rsidRDefault="00252878">
            <w:pPr>
              <w:jc w:val="center"/>
              <w:rPr>
                <w:rFonts w:ascii="Century Gothic" w:hAnsi="Century Gothic" w:cs="Calibri"/>
                <w:sz w:val="16"/>
                <w:szCs w:val="16"/>
              </w:rPr>
            </w:pPr>
            <w:r>
              <w:rPr>
                <w:rFonts w:ascii="Century Gothic" w:hAnsi="Century Gothic" w:cs="Calibri"/>
                <w:sz w:val="16"/>
                <w:szCs w:val="16"/>
              </w:rPr>
              <w:t>14.7%</w:t>
            </w:r>
          </w:p>
        </w:tc>
      </w:tr>
      <w:tr w:rsidR="00252878" w:rsidTr="00252878">
        <w:trPr>
          <w:trHeight w:val="54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52878" w:rsidRDefault="00252878">
            <w:pPr>
              <w:rPr>
                <w:rFonts w:ascii="Century Gothic" w:hAnsi="Century Gothic" w:cs="Calibri"/>
                <w:color w:val="000000"/>
                <w:sz w:val="16"/>
                <w:szCs w:val="16"/>
              </w:rPr>
            </w:pPr>
            <w:r>
              <w:rPr>
                <w:rFonts w:ascii="Century Gothic" w:hAnsi="Century Gothic" w:cs="Calibri"/>
                <w:color w:val="000000"/>
                <w:sz w:val="16"/>
                <w:szCs w:val="16"/>
              </w:rPr>
              <w:t>Horas Extras y Días Festivos.</w:t>
            </w:r>
          </w:p>
        </w:tc>
        <w:tc>
          <w:tcPr>
            <w:tcW w:w="160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sz w:val="16"/>
                <w:szCs w:val="16"/>
              </w:rPr>
            </w:pPr>
            <w:r>
              <w:rPr>
                <w:rFonts w:ascii="Century Gothic" w:hAnsi="Century Gothic" w:cs="Calibri"/>
                <w:sz w:val="16"/>
                <w:szCs w:val="16"/>
              </w:rPr>
              <w:t>$ 226,082,323</w:t>
            </w:r>
          </w:p>
        </w:tc>
        <w:tc>
          <w:tcPr>
            <w:tcW w:w="158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sz w:val="16"/>
                <w:szCs w:val="16"/>
              </w:rPr>
            </w:pPr>
            <w:r>
              <w:rPr>
                <w:rFonts w:ascii="Century Gothic" w:hAnsi="Century Gothic" w:cs="Calibri"/>
                <w:sz w:val="16"/>
                <w:szCs w:val="16"/>
              </w:rPr>
              <w:t>$ 261,282,902</w:t>
            </w:r>
          </w:p>
        </w:tc>
        <w:tc>
          <w:tcPr>
            <w:tcW w:w="146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sz w:val="16"/>
                <w:szCs w:val="16"/>
              </w:rPr>
            </w:pPr>
            <w:r>
              <w:rPr>
                <w:rFonts w:ascii="Century Gothic" w:hAnsi="Century Gothic" w:cs="Calibri"/>
                <w:sz w:val="16"/>
                <w:szCs w:val="16"/>
              </w:rPr>
              <w:t>$ 35,200,579</w:t>
            </w:r>
          </w:p>
        </w:tc>
        <w:tc>
          <w:tcPr>
            <w:tcW w:w="1200" w:type="dxa"/>
            <w:tcBorders>
              <w:top w:val="nil"/>
              <w:left w:val="nil"/>
              <w:bottom w:val="single" w:sz="4" w:space="0" w:color="auto"/>
              <w:right w:val="single" w:sz="4" w:space="0" w:color="auto"/>
            </w:tcBorders>
            <w:shd w:val="clear" w:color="auto" w:fill="auto"/>
            <w:noWrap/>
            <w:vAlign w:val="center"/>
            <w:hideMark/>
          </w:tcPr>
          <w:p w:rsidR="00252878" w:rsidRDefault="00252878">
            <w:pPr>
              <w:jc w:val="center"/>
              <w:rPr>
                <w:rFonts w:ascii="Century Gothic" w:hAnsi="Century Gothic" w:cs="Calibri"/>
                <w:sz w:val="16"/>
                <w:szCs w:val="16"/>
              </w:rPr>
            </w:pPr>
            <w:r>
              <w:rPr>
                <w:rFonts w:ascii="Century Gothic" w:hAnsi="Century Gothic" w:cs="Calibri"/>
                <w:sz w:val="16"/>
                <w:szCs w:val="16"/>
              </w:rPr>
              <w:t>15.6%</w:t>
            </w:r>
          </w:p>
        </w:tc>
      </w:tr>
      <w:tr w:rsidR="00252878" w:rsidTr="00252878">
        <w:trPr>
          <w:trHeight w:val="78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52878" w:rsidRDefault="00252878">
            <w:pPr>
              <w:rPr>
                <w:rFonts w:ascii="Century Gothic" w:hAnsi="Century Gothic" w:cs="Calibri"/>
                <w:color w:val="000000"/>
                <w:sz w:val="16"/>
                <w:szCs w:val="16"/>
              </w:rPr>
            </w:pPr>
            <w:r>
              <w:rPr>
                <w:rFonts w:ascii="Century Gothic" w:hAnsi="Century Gothic" w:cs="Calibri"/>
                <w:color w:val="000000"/>
                <w:sz w:val="16"/>
                <w:szCs w:val="16"/>
              </w:rPr>
              <w:t>Contribuciones Inherentes Asociados a la Nómina</w:t>
            </w:r>
          </w:p>
        </w:tc>
        <w:tc>
          <w:tcPr>
            <w:tcW w:w="160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sz w:val="16"/>
                <w:szCs w:val="16"/>
              </w:rPr>
            </w:pPr>
            <w:r>
              <w:rPr>
                <w:rFonts w:ascii="Century Gothic" w:hAnsi="Century Gothic" w:cs="Calibri"/>
                <w:sz w:val="16"/>
                <w:szCs w:val="16"/>
              </w:rPr>
              <w:t>$ 689,778,189</w:t>
            </w:r>
          </w:p>
        </w:tc>
        <w:tc>
          <w:tcPr>
            <w:tcW w:w="158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sz w:val="16"/>
                <w:szCs w:val="16"/>
              </w:rPr>
            </w:pPr>
            <w:r>
              <w:rPr>
                <w:rFonts w:ascii="Century Gothic" w:hAnsi="Century Gothic" w:cs="Calibri"/>
                <w:sz w:val="16"/>
                <w:szCs w:val="16"/>
              </w:rPr>
              <w:t>$ 834,053,737</w:t>
            </w:r>
          </w:p>
        </w:tc>
        <w:tc>
          <w:tcPr>
            <w:tcW w:w="146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sz w:val="16"/>
                <w:szCs w:val="16"/>
              </w:rPr>
            </w:pPr>
            <w:r>
              <w:rPr>
                <w:rFonts w:ascii="Century Gothic" w:hAnsi="Century Gothic" w:cs="Calibri"/>
                <w:sz w:val="16"/>
                <w:szCs w:val="16"/>
              </w:rPr>
              <w:t>$ 144,275,548</w:t>
            </w:r>
          </w:p>
        </w:tc>
        <w:tc>
          <w:tcPr>
            <w:tcW w:w="1200" w:type="dxa"/>
            <w:tcBorders>
              <w:top w:val="nil"/>
              <w:left w:val="nil"/>
              <w:bottom w:val="single" w:sz="4" w:space="0" w:color="auto"/>
              <w:right w:val="single" w:sz="4" w:space="0" w:color="auto"/>
            </w:tcBorders>
            <w:shd w:val="clear" w:color="auto" w:fill="auto"/>
            <w:noWrap/>
            <w:vAlign w:val="center"/>
            <w:hideMark/>
          </w:tcPr>
          <w:p w:rsidR="00252878" w:rsidRDefault="00252878">
            <w:pPr>
              <w:jc w:val="center"/>
              <w:rPr>
                <w:rFonts w:ascii="Century Gothic" w:hAnsi="Century Gothic" w:cs="Calibri"/>
                <w:sz w:val="16"/>
                <w:szCs w:val="16"/>
              </w:rPr>
            </w:pPr>
            <w:r>
              <w:rPr>
                <w:rFonts w:ascii="Century Gothic" w:hAnsi="Century Gothic" w:cs="Calibri"/>
                <w:sz w:val="16"/>
                <w:szCs w:val="16"/>
              </w:rPr>
              <w:t>20.9%</w:t>
            </w:r>
          </w:p>
        </w:tc>
      </w:tr>
      <w:tr w:rsidR="00252878" w:rsidTr="00252878">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52878" w:rsidRDefault="00252878">
            <w:pPr>
              <w:rPr>
                <w:rFonts w:ascii="Century Gothic" w:hAnsi="Century Gothic" w:cs="Calibri"/>
                <w:b/>
                <w:bCs/>
                <w:color w:val="000000"/>
                <w:sz w:val="16"/>
                <w:szCs w:val="16"/>
              </w:rPr>
            </w:pPr>
            <w:r>
              <w:rPr>
                <w:rFonts w:ascii="Century Gothic" w:hAnsi="Century Gothic" w:cs="Calibri"/>
                <w:b/>
                <w:bCs/>
                <w:color w:val="000000"/>
                <w:sz w:val="16"/>
                <w:szCs w:val="16"/>
              </w:rPr>
              <w:t>TOTAL</w:t>
            </w:r>
          </w:p>
        </w:tc>
        <w:tc>
          <w:tcPr>
            <w:tcW w:w="160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b/>
                <w:bCs/>
                <w:color w:val="000000"/>
                <w:sz w:val="16"/>
                <w:szCs w:val="16"/>
              </w:rPr>
            </w:pPr>
            <w:r>
              <w:rPr>
                <w:rFonts w:ascii="Century Gothic" w:hAnsi="Century Gothic" w:cs="Calibri"/>
                <w:b/>
                <w:bCs/>
                <w:color w:val="000000"/>
                <w:sz w:val="16"/>
                <w:szCs w:val="16"/>
              </w:rPr>
              <w:t>$ 1,863,683,109</w:t>
            </w:r>
          </w:p>
        </w:tc>
        <w:tc>
          <w:tcPr>
            <w:tcW w:w="158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b/>
                <w:bCs/>
                <w:color w:val="000000"/>
                <w:sz w:val="16"/>
                <w:szCs w:val="16"/>
              </w:rPr>
            </w:pPr>
            <w:r>
              <w:rPr>
                <w:rFonts w:ascii="Century Gothic" w:hAnsi="Century Gothic" w:cs="Calibri"/>
                <w:b/>
                <w:bCs/>
                <w:color w:val="000000"/>
                <w:sz w:val="16"/>
                <w:szCs w:val="16"/>
              </w:rPr>
              <w:t>$ 2,140,243,325</w:t>
            </w:r>
          </w:p>
        </w:tc>
        <w:tc>
          <w:tcPr>
            <w:tcW w:w="1460" w:type="dxa"/>
            <w:tcBorders>
              <w:top w:val="nil"/>
              <w:left w:val="nil"/>
              <w:bottom w:val="single" w:sz="4" w:space="0" w:color="auto"/>
              <w:right w:val="single" w:sz="4" w:space="0" w:color="auto"/>
            </w:tcBorders>
            <w:shd w:val="clear" w:color="auto" w:fill="auto"/>
            <w:noWrap/>
            <w:vAlign w:val="center"/>
            <w:hideMark/>
          </w:tcPr>
          <w:p w:rsidR="00252878" w:rsidRDefault="00252878">
            <w:pPr>
              <w:jc w:val="right"/>
              <w:rPr>
                <w:rFonts w:ascii="Century Gothic" w:hAnsi="Century Gothic" w:cs="Calibri"/>
                <w:b/>
                <w:bCs/>
                <w:sz w:val="16"/>
                <w:szCs w:val="16"/>
              </w:rPr>
            </w:pPr>
            <w:r>
              <w:rPr>
                <w:rFonts w:ascii="Century Gothic" w:hAnsi="Century Gothic" w:cs="Calibri"/>
                <w:b/>
                <w:bCs/>
                <w:sz w:val="16"/>
                <w:szCs w:val="16"/>
              </w:rPr>
              <w:t>$ 276,560,216</w:t>
            </w:r>
          </w:p>
        </w:tc>
        <w:tc>
          <w:tcPr>
            <w:tcW w:w="1200" w:type="dxa"/>
            <w:tcBorders>
              <w:top w:val="nil"/>
              <w:left w:val="nil"/>
              <w:bottom w:val="single" w:sz="4" w:space="0" w:color="auto"/>
              <w:right w:val="single" w:sz="4" w:space="0" w:color="auto"/>
            </w:tcBorders>
            <w:shd w:val="clear" w:color="auto" w:fill="auto"/>
            <w:noWrap/>
            <w:vAlign w:val="center"/>
            <w:hideMark/>
          </w:tcPr>
          <w:p w:rsidR="00252878" w:rsidRDefault="00252878">
            <w:pPr>
              <w:jc w:val="center"/>
              <w:rPr>
                <w:rFonts w:ascii="Century Gothic" w:hAnsi="Century Gothic" w:cs="Calibri"/>
                <w:b/>
                <w:bCs/>
                <w:color w:val="000000"/>
                <w:sz w:val="16"/>
                <w:szCs w:val="16"/>
              </w:rPr>
            </w:pPr>
            <w:r>
              <w:rPr>
                <w:rFonts w:ascii="Century Gothic" w:hAnsi="Century Gothic" w:cs="Calibri"/>
                <w:b/>
                <w:bCs/>
                <w:color w:val="000000"/>
                <w:sz w:val="16"/>
                <w:szCs w:val="16"/>
              </w:rPr>
              <w:t>14.84%</w:t>
            </w:r>
          </w:p>
        </w:tc>
      </w:tr>
    </w:tbl>
    <w:p w:rsidR="00F62ECE" w:rsidRPr="003C66BB" w:rsidRDefault="00F62ECE" w:rsidP="00F62ECE">
      <w:pPr>
        <w:rPr>
          <w:rFonts w:ascii="Century Gothic" w:hAnsi="Century Gothic" w:cs="Arial"/>
          <w:i/>
          <w:sz w:val="16"/>
          <w:szCs w:val="18"/>
          <w:lang w:val="es-CO"/>
        </w:rPr>
      </w:pPr>
      <w:r>
        <w:rPr>
          <w:rFonts w:ascii="Century Gothic" w:hAnsi="Century Gothic" w:cs="Arial"/>
          <w:i/>
          <w:sz w:val="16"/>
          <w:szCs w:val="18"/>
          <w:lang w:val="es-CO"/>
        </w:rPr>
        <w:t xml:space="preserve">                                                                                                                                                          </w:t>
      </w:r>
      <w:r w:rsidRPr="00F643FB">
        <w:rPr>
          <w:rFonts w:ascii="Century Gothic" w:hAnsi="Century Gothic" w:cs="Arial"/>
          <w:i/>
          <w:color w:val="000000"/>
          <w:sz w:val="14"/>
          <w:szCs w:val="14"/>
        </w:rPr>
        <w:t>Fuente: Presupuest</w:t>
      </w:r>
      <w:r>
        <w:rPr>
          <w:rFonts w:ascii="Century Gothic" w:hAnsi="Century Gothic" w:cs="Arial"/>
          <w:i/>
          <w:color w:val="000000"/>
          <w:sz w:val="14"/>
          <w:szCs w:val="14"/>
        </w:rPr>
        <w:t>o</w:t>
      </w:r>
    </w:p>
    <w:p w:rsidR="00F62ECE" w:rsidRDefault="00F62ECE" w:rsidP="00F62ECE">
      <w:pPr>
        <w:rPr>
          <w:rFonts w:ascii="Century Gothic" w:hAnsi="Century Gothic" w:cs="Arial"/>
          <w:b/>
          <w:sz w:val="16"/>
          <w:szCs w:val="18"/>
          <w:lang w:val="es-CO"/>
        </w:rPr>
      </w:pPr>
    </w:p>
    <w:p w:rsidR="00B336A4" w:rsidRDefault="00B336A4" w:rsidP="00F62ECE">
      <w:pPr>
        <w:rPr>
          <w:rFonts w:ascii="Century Gothic" w:hAnsi="Century Gothic" w:cs="Arial"/>
          <w:b/>
          <w:sz w:val="16"/>
          <w:szCs w:val="18"/>
          <w:lang w:val="es-CO"/>
        </w:rPr>
      </w:pPr>
      <w:r>
        <w:rPr>
          <w:rFonts w:ascii="Century Gothic" w:hAnsi="Century Gothic" w:cs="Arial"/>
          <w:b/>
          <w:sz w:val="16"/>
          <w:szCs w:val="18"/>
          <w:lang w:val="es-CO"/>
        </w:rPr>
        <w:t xml:space="preserve">  </w:t>
      </w: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3164BB" w:rsidRDefault="003164BB" w:rsidP="00F62ECE">
      <w:pPr>
        <w:rPr>
          <w:rFonts w:ascii="Century Gothic" w:hAnsi="Century Gothic" w:cs="Arial"/>
          <w:b/>
          <w:sz w:val="16"/>
          <w:szCs w:val="18"/>
          <w:lang w:val="es-CO"/>
        </w:rPr>
      </w:pPr>
    </w:p>
    <w:p w:rsidR="00F62ECE" w:rsidRPr="00777BEB" w:rsidRDefault="00631DD7" w:rsidP="00F62ECE">
      <w:pPr>
        <w:rPr>
          <w:rFonts w:ascii="Century Gothic" w:hAnsi="Century Gothic" w:cs="Arial"/>
          <w:b/>
          <w:sz w:val="18"/>
          <w:szCs w:val="18"/>
          <w:lang w:val="es-CO"/>
        </w:rPr>
      </w:pPr>
      <w:r>
        <w:rPr>
          <w:rFonts w:ascii="Century Gothic" w:hAnsi="Century Gothic" w:cs="Arial"/>
          <w:b/>
          <w:sz w:val="16"/>
          <w:szCs w:val="18"/>
          <w:lang w:val="es-CO"/>
        </w:rPr>
        <w:t xml:space="preserve">  </w:t>
      </w:r>
      <w:r w:rsidR="00F62ECE" w:rsidRPr="0008078A">
        <w:rPr>
          <w:rFonts w:ascii="Century Gothic" w:hAnsi="Century Gothic" w:cs="Arial"/>
          <w:b/>
          <w:sz w:val="16"/>
          <w:szCs w:val="18"/>
          <w:lang w:val="es-CO"/>
        </w:rPr>
        <w:t>Gráfico N° 2</w:t>
      </w:r>
    </w:p>
    <w:p w:rsidR="00F62ECE" w:rsidRDefault="00B336A4" w:rsidP="00F62ECE">
      <w:pPr>
        <w:jc w:val="center"/>
        <w:rPr>
          <w:rFonts w:ascii="Century Gothic" w:hAnsi="Century Gothic" w:cs="Arial"/>
          <w:b/>
          <w:sz w:val="16"/>
          <w:szCs w:val="18"/>
          <w:lang w:val="es-CO"/>
        </w:rPr>
      </w:pPr>
      <w:r>
        <w:rPr>
          <w:noProof/>
          <w:lang w:val="es-US" w:eastAsia="es-US"/>
        </w:rPr>
        <w:drawing>
          <wp:inline distT="0" distB="0" distL="0" distR="0" wp14:anchorId="3F9C3DCF" wp14:editId="1F795587">
            <wp:extent cx="5470525" cy="2057400"/>
            <wp:effectExtent l="0" t="0" r="1587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36A4" w:rsidRDefault="00B336A4" w:rsidP="00F62ECE">
      <w:pPr>
        <w:jc w:val="center"/>
        <w:rPr>
          <w:rFonts w:ascii="Century Gothic" w:hAnsi="Century Gothic" w:cs="Arial"/>
          <w:b/>
          <w:sz w:val="16"/>
          <w:szCs w:val="18"/>
          <w:lang w:val="es-CO"/>
        </w:rPr>
      </w:pPr>
    </w:p>
    <w:p w:rsidR="00951473" w:rsidRPr="00951473" w:rsidRDefault="0092106C" w:rsidP="00951473">
      <w:pPr>
        <w:widowControl w:val="0"/>
        <w:autoSpaceDE w:val="0"/>
        <w:autoSpaceDN w:val="0"/>
        <w:spacing w:before="82"/>
        <w:ind w:right="115"/>
        <w:jc w:val="both"/>
        <w:rPr>
          <w:rFonts w:ascii="Century Gothic" w:hAnsi="Century Gothic" w:cs="Arial"/>
          <w:sz w:val="20"/>
          <w:szCs w:val="20"/>
          <w:lang w:val="es-CO"/>
        </w:rPr>
      </w:pPr>
      <w:r w:rsidRPr="00642582">
        <w:rPr>
          <w:rFonts w:ascii="Century Gothic" w:hAnsi="Century Gothic" w:cs="Arial"/>
          <w:sz w:val="20"/>
          <w:szCs w:val="20"/>
          <w:lang w:val="es-CO"/>
        </w:rPr>
        <w:t>El gráfico 1</w:t>
      </w:r>
      <w:r w:rsidR="00452351" w:rsidRPr="00642582">
        <w:rPr>
          <w:rFonts w:ascii="Century Gothic" w:hAnsi="Century Gothic" w:cs="Arial"/>
          <w:sz w:val="20"/>
          <w:szCs w:val="20"/>
          <w:lang w:val="es-CO"/>
        </w:rPr>
        <w:t>. M</w:t>
      </w:r>
      <w:r w:rsidRPr="00642582">
        <w:rPr>
          <w:rFonts w:ascii="Century Gothic" w:hAnsi="Century Gothic" w:cs="Arial"/>
          <w:sz w:val="20"/>
          <w:szCs w:val="20"/>
          <w:lang w:val="es-CO"/>
        </w:rPr>
        <w:t xml:space="preserve">uestra </w:t>
      </w:r>
      <w:r w:rsidR="00F62ECE" w:rsidRPr="00642582">
        <w:rPr>
          <w:rFonts w:ascii="Century Gothic" w:hAnsi="Century Gothic" w:cs="Arial"/>
          <w:sz w:val="20"/>
          <w:szCs w:val="20"/>
          <w:lang w:val="es-CO"/>
        </w:rPr>
        <w:t>que</w:t>
      </w:r>
      <w:r w:rsidRPr="00642582">
        <w:rPr>
          <w:rFonts w:ascii="Century Gothic" w:hAnsi="Century Gothic" w:cs="Arial"/>
          <w:sz w:val="20"/>
          <w:szCs w:val="20"/>
          <w:lang w:val="es-CO"/>
        </w:rPr>
        <w:t xml:space="preserve"> </w:t>
      </w:r>
      <w:r w:rsidR="00303584" w:rsidRPr="00642582">
        <w:rPr>
          <w:rFonts w:ascii="Century Gothic" w:hAnsi="Century Gothic" w:cs="Arial"/>
          <w:sz w:val="20"/>
          <w:szCs w:val="20"/>
          <w:lang w:val="es-CO"/>
        </w:rPr>
        <w:t>en</w:t>
      </w:r>
      <w:r w:rsidRPr="00642582">
        <w:rPr>
          <w:rFonts w:ascii="Century Gothic" w:hAnsi="Century Gothic" w:cs="Arial"/>
          <w:sz w:val="20"/>
          <w:szCs w:val="20"/>
          <w:lang w:val="es-CO"/>
        </w:rPr>
        <w:t xml:space="preserve"> el</w:t>
      </w:r>
      <w:r w:rsidR="00BB0D37" w:rsidRPr="00642582">
        <w:rPr>
          <w:rFonts w:ascii="Century Gothic" w:hAnsi="Century Gothic" w:cs="Arial"/>
          <w:sz w:val="20"/>
          <w:szCs w:val="20"/>
          <w:lang w:val="es-CO"/>
        </w:rPr>
        <w:t xml:space="preserve"> </w:t>
      </w:r>
      <w:r w:rsidR="00A24F69">
        <w:rPr>
          <w:rFonts w:ascii="Century Gothic" w:hAnsi="Century Gothic" w:cs="Arial"/>
          <w:sz w:val="20"/>
          <w:szCs w:val="20"/>
          <w:lang w:val="es-CO"/>
        </w:rPr>
        <w:t>primer</w:t>
      </w:r>
      <w:r w:rsidR="00BB0D37" w:rsidRPr="00642582">
        <w:rPr>
          <w:rFonts w:ascii="Century Gothic" w:hAnsi="Century Gothic" w:cs="Arial"/>
          <w:sz w:val="20"/>
          <w:szCs w:val="20"/>
          <w:lang w:val="es-CO"/>
        </w:rPr>
        <w:t xml:space="preserve"> </w:t>
      </w:r>
      <w:r w:rsidRPr="00642582">
        <w:rPr>
          <w:rFonts w:ascii="Century Gothic" w:hAnsi="Century Gothic" w:cs="Arial"/>
          <w:sz w:val="20"/>
          <w:szCs w:val="20"/>
          <w:lang w:val="es-CO"/>
        </w:rPr>
        <w:t>trimestre del 20</w:t>
      </w:r>
      <w:r w:rsidR="00605E3A" w:rsidRPr="00642582">
        <w:rPr>
          <w:rFonts w:ascii="Century Gothic" w:hAnsi="Century Gothic" w:cs="Arial"/>
          <w:sz w:val="20"/>
          <w:szCs w:val="20"/>
          <w:lang w:val="es-CO"/>
        </w:rPr>
        <w:t>2</w:t>
      </w:r>
      <w:r w:rsidR="00A24F69">
        <w:rPr>
          <w:rFonts w:ascii="Century Gothic" w:hAnsi="Century Gothic" w:cs="Arial"/>
          <w:sz w:val="20"/>
          <w:szCs w:val="20"/>
          <w:lang w:val="es-CO"/>
        </w:rPr>
        <w:t>4</w:t>
      </w:r>
      <w:r w:rsidRPr="00642582">
        <w:rPr>
          <w:rFonts w:ascii="Century Gothic" w:hAnsi="Century Gothic" w:cs="Arial"/>
          <w:sz w:val="20"/>
          <w:szCs w:val="20"/>
          <w:lang w:val="es-CO"/>
        </w:rPr>
        <w:t xml:space="preserve"> se </w:t>
      </w:r>
      <w:r w:rsidR="00553559" w:rsidRPr="00642582">
        <w:rPr>
          <w:rFonts w:ascii="Century Gothic" w:hAnsi="Century Gothic" w:cs="Arial"/>
          <w:sz w:val="20"/>
          <w:szCs w:val="20"/>
          <w:lang w:val="es-CO"/>
        </w:rPr>
        <w:t>pagó</w:t>
      </w:r>
      <w:r w:rsidRPr="00642582">
        <w:rPr>
          <w:rFonts w:ascii="Century Gothic" w:hAnsi="Century Gothic" w:cs="Arial"/>
          <w:sz w:val="20"/>
          <w:szCs w:val="20"/>
          <w:lang w:val="es-CO"/>
        </w:rPr>
        <w:t xml:space="preserve"> por gastos de </w:t>
      </w:r>
      <w:r w:rsidR="00F62ECE" w:rsidRPr="00642582">
        <w:rPr>
          <w:rFonts w:ascii="Century Gothic" w:hAnsi="Century Gothic" w:cs="Arial"/>
          <w:sz w:val="20"/>
          <w:szCs w:val="20"/>
          <w:u w:val="single"/>
          <w:lang w:val="es-CO"/>
        </w:rPr>
        <w:t>N</w:t>
      </w:r>
      <w:r w:rsidRPr="00642582">
        <w:rPr>
          <w:rFonts w:ascii="Century Gothic" w:hAnsi="Century Gothic" w:cs="Arial"/>
          <w:sz w:val="20"/>
          <w:szCs w:val="20"/>
          <w:u w:val="single"/>
          <w:lang w:val="es-CO"/>
        </w:rPr>
        <w:t>ómina</w:t>
      </w:r>
      <w:r w:rsidR="00E95CF9" w:rsidRPr="00642582">
        <w:rPr>
          <w:rFonts w:ascii="Century Gothic" w:hAnsi="Century Gothic" w:cs="Arial"/>
          <w:sz w:val="20"/>
          <w:szCs w:val="20"/>
          <w:u w:val="single"/>
          <w:lang w:val="es-CO"/>
        </w:rPr>
        <w:t xml:space="preserve"> Personal de Planta</w:t>
      </w:r>
      <w:r w:rsidRPr="00642582">
        <w:rPr>
          <w:rFonts w:ascii="Century Gothic" w:hAnsi="Century Gothic" w:cs="Arial"/>
          <w:sz w:val="20"/>
          <w:szCs w:val="20"/>
          <w:lang w:val="es-CO"/>
        </w:rPr>
        <w:t xml:space="preserve"> el valor de </w:t>
      </w:r>
      <w:r w:rsidR="00BF2244" w:rsidRPr="00642582">
        <w:rPr>
          <w:rFonts w:ascii="Century Gothic" w:hAnsi="Century Gothic" w:cs="Arial"/>
          <w:sz w:val="20"/>
          <w:szCs w:val="20"/>
          <w:lang w:val="es-CO"/>
        </w:rPr>
        <w:t xml:space="preserve">Mil </w:t>
      </w:r>
      <w:r w:rsidR="00A24F69">
        <w:rPr>
          <w:rFonts w:ascii="Century Gothic" w:hAnsi="Century Gothic" w:cs="Arial"/>
          <w:sz w:val="20"/>
          <w:szCs w:val="20"/>
          <w:lang w:val="es-CO"/>
        </w:rPr>
        <w:t>Ocho</w:t>
      </w:r>
      <w:r w:rsidR="00BF2244" w:rsidRPr="00642582">
        <w:rPr>
          <w:rFonts w:ascii="Century Gothic" w:hAnsi="Century Gothic" w:cs="Arial"/>
          <w:sz w:val="20"/>
          <w:szCs w:val="20"/>
          <w:lang w:val="es-CO"/>
        </w:rPr>
        <w:t xml:space="preserve">cientos </w:t>
      </w:r>
      <w:r w:rsidR="00A24F69">
        <w:rPr>
          <w:rFonts w:ascii="Century Gothic" w:hAnsi="Century Gothic" w:cs="Arial"/>
          <w:sz w:val="20"/>
          <w:szCs w:val="20"/>
          <w:lang w:val="es-CO"/>
        </w:rPr>
        <w:t>Setenta y Ocho</w:t>
      </w:r>
      <w:r w:rsidR="00BF2244" w:rsidRPr="00642582">
        <w:rPr>
          <w:rFonts w:ascii="Century Gothic" w:hAnsi="Century Gothic" w:cs="Arial"/>
          <w:sz w:val="20"/>
          <w:szCs w:val="20"/>
          <w:lang w:val="es-CO"/>
        </w:rPr>
        <w:t xml:space="preserve"> Millones </w:t>
      </w:r>
      <w:r w:rsidR="00A24F69">
        <w:rPr>
          <w:rFonts w:ascii="Century Gothic" w:hAnsi="Century Gothic" w:cs="Arial"/>
          <w:sz w:val="20"/>
          <w:szCs w:val="20"/>
          <w:lang w:val="es-CO"/>
        </w:rPr>
        <w:t>Nove</w:t>
      </w:r>
      <w:r w:rsidR="00EC7563" w:rsidRPr="00642582">
        <w:rPr>
          <w:rFonts w:ascii="Century Gothic" w:hAnsi="Century Gothic" w:cs="Arial"/>
          <w:sz w:val="20"/>
          <w:szCs w:val="20"/>
          <w:lang w:val="es-CO"/>
        </w:rPr>
        <w:t>cientos Se</w:t>
      </w:r>
      <w:r w:rsidR="00A24F69">
        <w:rPr>
          <w:rFonts w:ascii="Century Gothic" w:hAnsi="Century Gothic" w:cs="Arial"/>
          <w:sz w:val="20"/>
          <w:szCs w:val="20"/>
          <w:lang w:val="es-CO"/>
        </w:rPr>
        <w:t>s</w:t>
      </w:r>
      <w:r w:rsidR="00EC7563" w:rsidRPr="00642582">
        <w:rPr>
          <w:rFonts w:ascii="Century Gothic" w:hAnsi="Century Gothic" w:cs="Arial"/>
          <w:sz w:val="20"/>
          <w:szCs w:val="20"/>
          <w:lang w:val="es-CO"/>
        </w:rPr>
        <w:t xml:space="preserve">enta </w:t>
      </w:r>
      <w:r w:rsidR="00BF2244" w:rsidRPr="00642582">
        <w:rPr>
          <w:rFonts w:ascii="Century Gothic" w:hAnsi="Century Gothic" w:cs="Arial"/>
          <w:sz w:val="20"/>
          <w:szCs w:val="20"/>
          <w:lang w:val="es-CO"/>
        </w:rPr>
        <w:t xml:space="preserve">Mil </w:t>
      </w:r>
      <w:r w:rsidR="00A24F69">
        <w:rPr>
          <w:rFonts w:ascii="Century Gothic" w:hAnsi="Century Gothic" w:cs="Arial"/>
          <w:sz w:val="20"/>
          <w:szCs w:val="20"/>
          <w:lang w:val="es-CO"/>
        </w:rPr>
        <w:t>Cuatrocientos Veintitrés</w:t>
      </w:r>
      <w:r w:rsidR="007A4EBE">
        <w:rPr>
          <w:rFonts w:ascii="Century Gothic" w:hAnsi="Century Gothic" w:cs="Arial"/>
          <w:sz w:val="20"/>
          <w:szCs w:val="20"/>
          <w:lang w:val="es-CO"/>
        </w:rPr>
        <w:t xml:space="preserve"> Pesos M/Cte.</w:t>
      </w:r>
      <w:r w:rsidR="00BF2244" w:rsidRPr="00642582">
        <w:rPr>
          <w:rFonts w:ascii="Century Gothic" w:hAnsi="Century Gothic" w:cs="Arial"/>
          <w:sz w:val="20"/>
          <w:szCs w:val="20"/>
          <w:lang w:val="es-CO"/>
        </w:rPr>
        <w:t xml:space="preserve"> ($</w:t>
      </w:r>
      <w:r w:rsidR="00A24F69">
        <w:rPr>
          <w:rFonts w:ascii="Century Gothic" w:hAnsi="Century Gothic" w:cs="Arial"/>
          <w:sz w:val="20"/>
          <w:szCs w:val="20"/>
          <w:lang w:val="es-CO"/>
        </w:rPr>
        <w:t>1.878.960.423</w:t>
      </w:r>
      <w:r w:rsidR="00BF2244" w:rsidRPr="00642582">
        <w:rPr>
          <w:rFonts w:ascii="Century Gothic" w:hAnsi="Century Gothic" w:cs="Arial"/>
          <w:sz w:val="20"/>
          <w:szCs w:val="20"/>
          <w:lang w:val="es-CO"/>
        </w:rPr>
        <w:t xml:space="preserve">) </w:t>
      </w:r>
      <w:r w:rsidR="00D63829" w:rsidRPr="00642582">
        <w:rPr>
          <w:rFonts w:ascii="Century Gothic" w:hAnsi="Century Gothic" w:cs="Arial"/>
          <w:sz w:val="20"/>
          <w:szCs w:val="20"/>
          <w:lang w:val="es-CO"/>
        </w:rPr>
        <w:t>en comparación con</w:t>
      </w:r>
      <w:r w:rsidRPr="00642582">
        <w:rPr>
          <w:rFonts w:ascii="Century Gothic" w:hAnsi="Century Gothic" w:cs="Arial"/>
          <w:sz w:val="20"/>
          <w:szCs w:val="20"/>
          <w:lang w:val="es-CO"/>
        </w:rPr>
        <w:t xml:space="preserve"> el </w:t>
      </w:r>
      <w:r w:rsidR="00A24F69">
        <w:rPr>
          <w:rFonts w:ascii="Century Gothic" w:hAnsi="Century Gothic" w:cs="Arial"/>
          <w:sz w:val="20"/>
          <w:szCs w:val="20"/>
          <w:lang w:val="es-CO"/>
        </w:rPr>
        <w:t>primer</w:t>
      </w:r>
      <w:r w:rsidR="00BB0D37" w:rsidRPr="00642582">
        <w:rPr>
          <w:rFonts w:ascii="Century Gothic" w:hAnsi="Century Gothic" w:cs="Arial"/>
          <w:sz w:val="20"/>
          <w:szCs w:val="20"/>
          <w:lang w:val="es-CO"/>
        </w:rPr>
        <w:t xml:space="preserve"> </w:t>
      </w:r>
      <w:r w:rsidRPr="00642582">
        <w:rPr>
          <w:rFonts w:ascii="Century Gothic" w:hAnsi="Century Gothic" w:cs="Arial"/>
          <w:sz w:val="20"/>
          <w:szCs w:val="20"/>
          <w:lang w:val="es-CO"/>
        </w:rPr>
        <w:t>trimestre de 20</w:t>
      </w:r>
      <w:r w:rsidR="00201AD4" w:rsidRPr="00642582">
        <w:rPr>
          <w:rFonts w:ascii="Century Gothic" w:hAnsi="Century Gothic" w:cs="Arial"/>
          <w:sz w:val="20"/>
          <w:szCs w:val="20"/>
          <w:lang w:val="es-CO"/>
        </w:rPr>
        <w:t>2</w:t>
      </w:r>
      <w:r w:rsidR="00A24F69">
        <w:rPr>
          <w:rFonts w:ascii="Century Gothic" w:hAnsi="Century Gothic" w:cs="Arial"/>
          <w:sz w:val="20"/>
          <w:szCs w:val="20"/>
          <w:lang w:val="es-CO"/>
        </w:rPr>
        <w:t>3</w:t>
      </w:r>
      <w:r w:rsidR="00D17767" w:rsidRPr="00642582">
        <w:rPr>
          <w:rFonts w:ascii="Century Gothic" w:hAnsi="Century Gothic" w:cs="Arial"/>
          <w:sz w:val="20"/>
          <w:szCs w:val="20"/>
          <w:lang w:val="es-CO"/>
        </w:rPr>
        <w:t xml:space="preserve"> que</w:t>
      </w:r>
      <w:r w:rsidRPr="00642582">
        <w:rPr>
          <w:rFonts w:ascii="Century Gothic" w:hAnsi="Century Gothic" w:cs="Arial"/>
          <w:sz w:val="20"/>
          <w:szCs w:val="20"/>
          <w:lang w:val="es-CO"/>
        </w:rPr>
        <w:t xml:space="preserve"> se </w:t>
      </w:r>
      <w:r w:rsidR="00553559" w:rsidRPr="00642582">
        <w:rPr>
          <w:rFonts w:ascii="Century Gothic" w:hAnsi="Century Gothic" w:cs="Arial"/>
          <w:sz w:val="20"/>
          <w:szCs w:val="20"/>
          <w:lang w:val="es-CO"/>
        </w:rPr>
        <w:t>pagó</w:t>
      </w:r>
      <w:r w:rsidRPr="00642582">
        <w:rPr>
          <w:rFonts w:ascii="Century Gothic" w:hAnsi="Century Gothic" w:cs="Arial"/>
          <w:sz w:val="20"/>
          <w:szCs w:val="20"/>
          <w:lang w:val="es-CO"/>
        </w:rPr>
        <w:t xml:space="preserve"> el valor de </w:t>
      </w:r>
      <w:r w:rsidR="00BF2244" w:rsidRPr="00642582">
        <w:rPr>
          <w:rFonts w:ascii="Century Gothic" w:hAnsi="Century Gothic" w:cs="Arial"/>
          <w:sz w:val="20"/>
          <w:szCs w:val="20"/>
          <w:lang w:val="es-CO"/>
        </w:rPr>
        <w:t xml:space="preserve">Mil </w:t>
      </w:r>
      <w:r w:rsidR="00A24F69">
        <w:rPr>
          <w:rFonts w:ascii="Century Gothic" w:hAnsi="Century Gothic" w:cs="Arial"/>
          <w:sz w:val="20"/>
          <w:szCs w:val="20"/>
          <w:lang w:val="es-CO"/>
        </w:rPr>
        <w:t>Seiscientos Treinta y Siete</w:t>
      </w:r>
      <w:r w:rsidR="00BF2244" w:rsidRPr="00642582">
        <w:rPr>
          <w:rFonts w:ascii="Century Gothic" w:hAnsi="Century Gothic" w:cs="Arial"/>
          <w:sz w:val="20"/>
          <w:szCs w:val="20"/>
          <w:lang w:val="es-CO"/>
        </w:rPr>
        <w:t xml:space="preserve"> Millones </w:t>
      </w:r>
      <w:r w:rsidR="00EC7563" w:rsidRPr="00642582">
        <w:rPr>
          <w:rFonts w:ascii="Century Gothic" w:hAnsi="Century Gothic" w:cs="Arial"/>
          <w:sz w:val="20"/>
          <w:szCs w:val="20"/>
          <w:lang w:val="es-CO"/>
        </w:rPr>
        <w:t>Se</w:t>
      </w:r>
      <w:r w:rsidR="00A24F69">
        <w:rPr>
          <w:rFonts w:ascii="Century Gothic" w:hAnsi="Century Gothic" w:cs="Arial"/>
          <w:sz w:val="20"/>
          <w:szCs w:val="20"/>
          <w:lang w:val="es-CO"/>
        </w:rPr>
        <w:t>is</w:t>
      </w:r>
      <w:r w:rsidR="00EC7563" w:rsidRPr="00642582">
        <w:rPr>
          <w:rFonts w:ascii="Century Gothic" w:hAnsi="Century Gothic" w:cs="Arial"/>
          <w:sz w:val="20"/>
          <w:szCs w:val="20"/>
          <w:lang w:val="es-CO"/>
        </w:rPr>
        <w:t xml:space="preserve">cientos </w:t>
      </w:r>
      <w:r w:rsidR="00BF2244" w:rsidRPr="00642582">
        <w:rPr>
          <w:rFonts w:ascii="Century Gothic" w:hAnsi="Century Gothic" w:cs="Arial"/>
          <w:sz w:val="20"/>
          <w:szCs w:val="20"/>
          <w:lang w:val="es-CO"/>
        </w:rPr>
        <w:t xml:space="preserve">Mil </w:t>
      </w:r>
      <w:r w:rsidR="00A24F69">
        <w:rPr>
          <w:rFonts w:ascii="Century Gothic" w:hAnsi="Century Gothic" w:cs="Arial"/>
          <w:sz w:val="20"/>
          <w:szCs w:val="20"/>
          <w:lang w:val="es-CO"/>
        </w:rPr>
        <w:t>Setecientos Ochenta y Seis</w:t>
      </w:r>
      <w:r w:rsidR="00BF2244" w:rsidRPr="00642582">
        <w:rPr>
          <w:rFonts w:ascii="Century Gothic" w:hAnsi="Century Gothic" w:cs="Arial"/>
          <w:sz w:val="20"/>
          <w:szCs w:val="20"/>
          <w:lang w:val="es-CO"/>
        </w:rPr>
        <w:t xml:space="preserve"> Pesos M/Cte. ($</w:t>
      </w:r>
      <w:r w:rsidR="00A24F69">
        <w:rPr>
          <w:rFonts w:ascii="Century Gothic" w:hAnsi="Century Gothic" w:cs="Arial"/>
          <w:sz w:val="20"/>
          <w:szCs w:val="20"/>
          <w:lang w:val="es-CO"/>
        </w:rPr>
        <w:t>1.637.600.786</w:t>
      </w:r>
      <w:r w:rsidR="00BF2244" w:rsidRPr="00642582">
        <w:rPr>
          <w:rFonts w:ascii="Century Gothic" w:hAnsi="Century Gothic" w:cs="Arial"/>
          <w:sz w:val="20"/>
          <w:szCs w:val="20"/>
          <w:lang w:val="es-CO"/>
        </w:rPr>
        <w:t xml:space="preserve">) </w:t>
      </w:r>
      <w:r w:rsidR="00353983" w:rsidRPr="00642582">
        <w:rPr>
          <w:rFonts w:ascii="Century Gothic" w:hAnsi="Century Gothic" w:cs="Arial"/>
          <w:sz w:val="20"/>
          <w:szCs w:val="20"/>
          <w:lang w:val="es-CO"/>
        </w:rPr>
        <w:t xml:space="preserve">presentando </w:t>
      </w:r>
      <w:r w:rsidR="001A775E" w:rsidRPr="00642582">
        <w:rPr>
          <w:rFonts w:ascii="Century Gothic" w:hAnsi="Century Gothic" w:cs="Arial"/>
          <w:sz w:val="20"/>
          <w:szCs w:val="20"/>
          <w:lang w:val="es-CO"/>
        </w:rPr>
        <w:t>incremento del</w:t>
      </w:r>
      <w:r w:rsidR="00BA1CFD" w:rsidRPr="00642582">
        <w:rPr>
          <w:rFonts w:ascii="Century Gothic" w:hAnsi="Century Gothic" w:cs="Arial"/>
          <w:sz w:val="20"/>
          <w:szCs w:val="20"/>
          <w:lang w:val="es-CO"/>
        </w:rPr>
        <w:t xml:space="preserve"> </w:t>
      </w:r>
      <w:r w:rsidR="00A24F69">
        <w:rPr>
          <w:rFonts w:ascii="Century Gothic" w:hAnsi="Century Gothic" w:cs="Arial"/>
          <w:sz w:val="20"/>
          <w:szCs w:val="20"/>
          <w:lang w:val="es-CO"/>
        </w:rPr>
        <w:t>14.7</w:t>
      </w:r>
      <w:r w:rsidR="008E24B5" w:rsidRPr="00642582">
        <w:rPr>
          <w:rFonts w:ascii="Century Gothic" w:hAnsi="Century Gothic" w:cs="Arial"/>
          <w:sz w:val="20"/>
          <w:szCs w:val="20"/>
          <w:lang w:val="es-CO"/>
        </w:rPr>
        <w:t>%</w:t>
      </w:r>
      <w:r w:rsidR="00E95CF9" w:rsidRPr="00642582">
        <w:rPr>
          <w:rFonts w:ascii="Century Gothic" w:hAnsi="Century Gothic" w:cs="Arial"/>
          <w:sz w:val="20"/>
          <w:szCs w:val="20"/>
          <w:lang w:val="es-CO"/>
        </w:rPr>
        <w:t xml:space="preserve">. </w:t>
      </w:r>
      <w:r w:rsidR="00951473" w:rsidRPr="00951473">
        <w:rPr>
          <w:rFonts w:ascii="Century Gothic" w:hAnsi="Century Gothic" w:cs="Arial"/>
          <w:sz w:val="20"/>
          <w:szCs w:val="20"/>
          <w:lang w:val="es-CO"/>
        </w:rPr>
        <w:t>Al comparar el consolidado de Salario y Prestaciones Sociales del primer trimestre de las vigencias 2024-2023, otorgados a los servidores públicos de la E.S.E. Hospital San José del Guaviare, se puede evidenciar una tendencia ascendente del 13% representando un incremento de $ 216.502.337, variación que está relacionada  con el  incremento salarial de la vigencia 2023 la cual obedeció a un 14.62%, adicionalmente en lo corrido de la vigencia 2024, se vinculó un supernumerario en el empleo de  profesional universitario mientras duró el periodo vacacional de la titular del cargo y un enfermero  mientras el titular se encuentra en licencia no renumerada desde el 20 de febrero del año en curso, situaciones administrativas que incrementan el costo y gastos de personal.</w:t>
      </w:r>
    </w:p>
    <w:p w:rsidR="00951473" w:rsidRPr="00951473" w:rsidRDefault="00951473" w:rsidP="00951473">
      <w:pPr>
        <w:widowControl w:val="0"/>
        <w:autoSpaceDE w:val="0"/>
        <w:autoSpaceDN w:val="0"/>
        <w:spacing w:before="82"/>
        <w:ind w:right="115"/>
        <w:jc w:val="both"/>
        <w:rPr>
          <w:rFonts w:ascii="Century Gothic" w:hAnsi="Century Gothic" w:cs="Arial"/>
          <w:sz w:val="20"/>
          <w:szCs w:val="20"/>
          <w:lang w:val="es-CO"/>
        </w:rPr>
      </w:pPr>
    </w:p>
    <w:p w:rsidR="00951473" w:rsidRPr="00951473" w:rsidRDefault="00951473" w:rsidP="00951473">
      <w:pPr>
        <w:widowControl w:val="0"/>
        <w:autoSpaceDE w:val="0"/>
        <w:autoSpaceDN w:val="0"/>
        <w:spacing w:before="82"/>
        <w:ind w:right="115"/>
        <w:jc w:val="both"/>
        <w:rPr>
          <w:rFonts w:ascii="Century Gothic" w:hAnsi="Century Gothic" w:cs="Arial"/>
          <w:sz w:val="20"/>
          <w:szCs w:val="20"/>
          <w:lang w:val="es-CO"/>
        </w:rPr>
      </w:pPr>
      <w:r w:rsidRPr="00951473">
        <w:rPr>
          <w:rFonts w:ascii="Century Gothic" w:hAnsi="Century Gothic" w:cs="Arial"/>
          <w:sz w:val="20"/>
          <w:szCs w:val="20"/>
          <w:lang w:val="es-CO"/>
        </w:rPr>
        <w:t>También es importante dar a conocer que, en la nómina del mes de marzo de 2024, se reconocieron salarios y prestaciones sociales en forma proporcional al tiempo laborado a un servidor público por retiro del servicio por fallecimiento del titular.</w:t>
      </w:r>
    </w:p>
    <w:p w:rsidR="00951473" w:rsidRPr="00951473" w:rsidRDefault="00951473" w:rsidP="00951473">
      <w:pPr>
        <w:widowControl w:val="0"/>
        <w:autoSpaceDE w:val="0"/>
        <w:autoSpaceDN w:val="0"/>
        <w:spacing w:before="82"/>
        <w:ind w:right="115"/>
        <w:jc w:val="both"/>
        <w:rPr>
          <w:rFonts w:ascii="Century Gothic" w:hAnsi="Century Gothic" w:cs="Arial"/>
          <w:sz w:val="20"/>
          <w:szCs w:val="20"/>
          <w:lang w:val="es-CO"/>
        </w:rPr>
      </w:pPr>
    </w:p>
    <w:p w:rsidR="00951473" w:rsidRPr="00951473" w:rsidRDefault="00951473" w:rsidP="00951473">
      <w:pPr>
        <w:widowControl w:val="0"/>
        <w:autoSpaceDE w:val="0"/>
        <w:autoSpaceDN w:val="0"/>
        <w:spacing w:before="82"/>
        <w:ind w:right="115"/>
        <w:jc w:val="both"/>
        <w:rPr>
          <w:rFonts w:ascii="Century Gothic" w:hAnsi="Century Gothic" w:cs="Arial"/>
          <w:sz w:val="20"/>
          <w:szCs w:val="20"/>
          <w:lang w:val="es-CO"/>
        </w:rPr>
      </w:pPr>
      <w:r>
        <w:rPr>
          <w:rFonts w:ascii="Century Gothic" w:hAnsi="Century Gothic" w:cs="Arial"/>
          <w:sz w:val="20"/>
          <w:szCs w:val="20"/>
          <w:lang w:val="es-CO"/>
        </w:rPr>
        <w:t>A</w:t>
      </w:r>
      <w:r w:rsidRPr="00951473">
        <w:rPr>
          <w:rFonts w:ascii="Century Gothic" w:hAnsi="Century Gothic" w:cs="Arial"/>
          <w:sz w:val="20"/>
          <w:szCs w:val="20"/>
          <w:lang w:val="es-CO"/>
        </w:rPr>
        <w:t xml:space="preserve">sí, en el primer trimestre de la vigencia actual, se postergó en once (11) días la posesión de tres (03) profesionales del servicio social obligatorio en medicina con respecto a la vigencia anterior. </w:t>
      </w:r>
    </w:p>
    <w:p w:rsidR="00951473" w:rsidRPr="00951473" w:rsidRDefault="00951473" w:rsidP="00951473">
      <w:pPr>
        <w:widowControl w:val="0"/>
        <w:autoSpaceDE w:val="0"/>
        <w:autoSpaceDN w:val="0"/>
        <w:spacing w:before="82"/>
        <w:ind w:right="115"/>
        <w:jc w:val="both"/>
        <w:rPr>
          <w:rFonts w:ascii="Century Gothic" w:hAnsi="Century Gothic" w:cs="Arial"/>
          <w:sz w:val="20"/>
          <w:szCs w:val="20"/>
          <w:lang w:val="es-CO"/>
        </w:rPr>
      </w:pPr>
    </w:p>
    <w:p w:rsidR="00951473" w:rsidRPr="00951473" w:rsidRDefault="00951473" w:rsidP="00951473">
      <w:pPr>
        <w:widowControl w:val="0"/>
        <w:autoSpaceDE w:val="0"/>
        <w:autoSpaceDN w:val="0"/>
        <w:spacing w:before="82" w:line="276" w:lineRule="auto"/>
        <w:ind w:right="115"/>
        <w:jc w:val="both"/>
        <w:rPr>
          <w:rFonts w:ascii="Century Gothic" w:hAnsi="Century Gothic" w:cs="Arial"/>
          <w:sz w:val="20"/>
          <w:szCs w:val="20"/>
          <w:lang w:val="es-CO"/>
        </w:rPr>
      </w:pPr>
      <w:r w:rsidRPr="00951473">
        <w:rPr>
          <w:rFonts w:ascii="Century Gothic" w:hAnsi="Century Gothic" w:cs="Arial"/>
          <w:sz w:val="20"/>
          <w:szCs w:val="20"/>
          <w:lang w:val="es-CO"/>
        </w:rPr>
        <w:t xml:space="preserve">Igualmente, según el comparativo se presentan variaciones significativas en los rubros de: </w:t>
      </w:r>
      <w:r w:rsidR="00B97BE5" w:rsidRPr="00951473">
        <w:rPr>
          <w:rFonts w:ascii="Century Gothic" w:hAnsi="Century Gothic" w:cs="Arial"/>
          <w:sz w:val="20"/>
          <w:szCs w:val="20"/>
          <w:lang w:val="es-CO"/>
        </w:rPr>
        <w:t>Aux</w:t>
      </w:r>
      <w:r w:rsidR="00B97BE5">
        <w:rPr>
          <w:rFonts w:ascii="Century Gothic" w:hAnsi="Century Gothic" w:cs="Arial"/>
          <w:sz w:val="20"/>
          <w:szCs w:val="20"/>
          <w:lang w:val="es-CO"/>
        </w:rPr>
        <w:t xml:space="preserve">ilio de </w:t>
      </w:r>
      <w:r w:rsidR="00B97BE5" w:rsidRPr="00951473">
        <w:rPr>
          <w:rFonts w:ascii="Century Gothic" w:hAnsi="Century Gothic" w:cs="Arial"/>
          <w:sz w:val="20"/>
          <w:szCs w:val="20"/>
          <w:lang w:val="es-CO"/>
        </w:rPr>
        <w:t>Alimentación, Aux</w:t>
      </w:r>
      <w:r w:rsidR="00B97BE5">
        <w:rPr>
          <w:rFonts w:ascii="Century Gothic" w:hAnsi="Century Gothic" w:cs="Arial"/>
          <w:sz w:val="20"/>
          <w:szCs w:val="20"/>
          <w:lang w:val="es-CO"/>
        </w:rPr>
        <w:t xml:space="preserve">ilio de  Transporte, Prima de </w:t>
      </w:r>
      <w:r w:rsidR="00B97BE5" w:rsidRPr="00951473">
        <w:rPr>
          <w:rFonts w:ascii="Century Gothic" w:hAnsi="Century Gothic" w:cs="Arial"/>
          <w:sz w:val="20"/>
          <w:szCs w:val="20"/>
          <w:lang w:val="es-CO"/>
        </w:rPr>
        <w:t>Servicios, Prima</w:t>
      </w:r>
      <w:r w:rsidR="00B97BE5">
        <w:rPr>
          <w:rFonts w:ascii="Century Gothic" w:hAnsi="Century Gothic" w:cs="Arial"/>
          <w:sz w:val="20"/>
          <w:szCs w:val="20"/>
          <w:lang w:val="es-CO"/>
        </w:rPr>
        <w:t xml:space="preserve"> de Navidad, Indemnización y </w:t>
      </w:r>
      <w:r w:rsidR="00B97BE5" w:rsidRPr="00951473">
        <w:rPr>
          <w:rFonts w:ascii="Century Gothic" w:hAnsi="Century Gothic" w:cs="Arial"/>
          <w:sz w:val="20"/>
          <w:szCs w:val="20"/>
          <w:lang w:val="es-CO"/>
        </w:rPr>
        <w:t>Vacaciones</w:t>
      </w:r>
      <w:r w:rsidRPr="00951473">
        <w:rPr>
          <w:rFonts w:ascii="Century Gothic" w:hAnsi="Century Gothic" w:cs="Arial"/>
          <w:sz w:val="20"/>
          <w:szCs w:val="20"/>
          <w:lang w:val="es-CO"/>
        </w:rPr>
        <w:t xml:space="preserve">, novedad que obedece a la implementación del proceso de rediseño institucional, que conllevó a la supresión y creación de empleos, definiendo  la nueva  planta de empleos para la E.S.E Hospital San José del Guaviare, a partir del 14 </w:t>
      </w:r>
      <w:r w:rsidRPr="00951473">
        <w:rPr>
          <w:rFonts w:ascii="Century Gothic" w:hAnsi="Century Gothic" w:cs="Arial"/>
          <w:sz w:val="20"/>
          <w:szCs w:val="20"/>
          <w:lang w:val="es-CO"/>
        </w:rPr>
        <w:lastRenderedPageBreak/>
        <w:t xml:space="preserve">de marzo de 2023, por lo tanto, se liquidaron prestaciones en forma proporcional a 13 de marzo de 2023 a 11 servidores públicos que iniciaron una nueva relación laboral. </w:t>
      </w:r>
    </w:p>
    <w:p w:rsidR="00DE2B51" w:rsidRPr="00642582" w:rsidRDefault="00DE2B51" w:rsidP="00782BD7">
      <w:pPr>
        <w:jc w:val="both"/>
        <w:rPr>
          <w:rFonts w:ascii="Century Gothic" w:hAnsi="Century Gothic" w:cs="Arial"/>
          <w:sz w:val="20"/>
          <w:szCs w:val="20"/>
          <w:lang w:val="es-CO"/>
        </w:rPr>
      </w:pPr>
    </w:p>
    <w:p w:rsidR="00573DC6" w:rsidRPr="00573DC6" w:rsidRDefault="0074031A" w:rsidP="00573DC6">
      <w:pPr>
        <w:widowControl w:val="0"/>
        <w:tabs>
          <w:tab w:val="left" w:pos="142"/>
        </w:tabs>
        <w:autoSpaceDE w:val="0"/>
        <w:autoSpaceDN w:val="0"/>
        <w:spacing w:line="276" w:lineRule="auto"/>
        <w:jc w:val="both"/>
        <w:outlineLvl w:val="0"/>
        <w:rPr>
          <w:rFonts w:ascii="Century Gothic" w:hAnsi="Century Gothic" w:cs="Arial"/>
          <w:sz w:val="20"/>
          <w:szCs w:val="20"/>
          <w:lang w:val="es-CO"/>
        </w:rPr>
      </w:pPr>
      <w:r w:rsidRPr="00862045">
        <w:rPr>
          <w:rFonts w:ascii="Century Gothic" w:hAnsi="Century Gothic" w:cs="Arial"/>
          <w:sz w:val="20"/>
          <w:szCs w:val="20"/>
          <w:lang w:val="es-CO"/>
        </w:rPr>
        <w:t xml:space="preserve">En lo correspondiente a </w:t>
      </w:r>
      <w:r w:rsidR="007D2D86">
        <w:rPr>
          <w:rFonts w:ascii="Century Gothic" w:hAnsi="Century Gothic" w:cs="Arial"/>
          <w:color w:val="000000"/>
          <w:sz w:val="20"/>
          <w:szCs w:val="20"/>
          <w:u w:val="single"/>
        </w:rPr>
        <w:t>H</w:t>
      </w:r>
      <w:r w:rsidRPr="00862045">
        <w:rPr>
          <w:rFonts w:ascii="Century Gothic" w:hAnsi="Century Gothic" w:cs="Arial"/>
          <w:color w:val="000000"/>
          <w:sz w:val="20"/>
          <w:szCs w:val="20"/>
          <w:u w:val="single"/>
        </w:rPr>
        <w:t xml:space="preserve">oras </w:t>
      </w:r>
      <w:r w:rsidR="007D2D86">
        <w:rPr>
          <w:rFonts w:ascii="Century Gothic" w:hAnsi="Century Gothic" w:cs="Arial"/>
          <w:color w:val="000000"/>
          <w:sz w:val="20"/>
          <w:szCs w:val="20"/>
          <w:u w:val="single"/>
        </w:rPr>
        <w:t>E</w:t>
      </w:r>
      <w:r w:rsidRPr="00862045">
        <w:rPr>
          <w:rFonts w:ascii="Century Gothic" w:hAnsi="Century Gothic" w:cs="Arial"/>
          <w:color w:val="000000"/>
          <w:sz w:val="20"/>
          <w:szCs w:val="20"/>
          <w:u w:val="single"/>
        </w:rPr>
        <w:t xml:space="preserve">xtras </w:t>
      </w:r>
      <w:r w:rsidR="007D2D86">
        <w:rPr>
          <w:rFonts w:ascii="Century Gothic" w:hAnsi="Century Gothic" w:cs="Arial"/>
          <w:sz w:val="20"/>
          <w:szCs w:val="20"/>
          <w:u w:val="single"/>
          <w:lang w:val="es-CO"/>
        </w:rPr>
        <w:t>y D</w:t>
      </w:r>
      <w:r w:rsidRPr="00862045">
        <w:rPr>
          <w:rFonts w:ascii="Century Gothic" w:hAnsi="Century Gothic" w:cs="Arial"/>
          <w:sz w:val="20"/>
          <w:szCs w:val="20"/>
          <w:u w:val="single"/>
          <w:lang w:val="es-CO"/>
        </w:rPr>
        <w:t xml:space="preserve">emás </w:t>
      </w:r>
      <w:r w:rsidR="007D2D86">
        <w:rPr>
          <w:rFonts w:ascii="Century Gothic" w:hAnsi="Century Gothic" w:cs="Arial"/>
          <w:sz w:val="20"/>
          <w:szCs w:val="20"/>
          <w:u w:val="single"/>
          <w:lang w:val="es-CO"/>
        </w:rPr>
        <w:t>R</w:t>
      </w:r>
      <w:r w:rsidRPr="00862045">
        <w:rPr>
          <w:rFonts w:ascii="Century Gothic" w:hAnsi="Century Gothic" w:cs="Arial"/>
          <w:sz w:val="20"/>
          <w:szCs w:val="20"/>
          <w:u w:val="single"/>
          <w:lang w:val="es-CO"/>
        </w:rPr>
        <w:t>ecargos de Ley</w:t>
      </w:r>
      <w:r w:rsidRPr="00862045">
        <w:rPr>
          <w:rFonts w:ascii="Century Gothic" w:hAnsi="Century Gothic" w:cs="Arial"/>
          <w:sz w:val="20"/>
          <w:szCs w:val="20"/>
          <w:lang w:val="es-CO"/>
        </w:rPr>
        <w:t xml:space="preserve"> se evidencia que, en el </w:t>
      </w:r>
      <w:r w:rsidR="00A24F69">
        <w:rPr>
          <w:rFonts w:ascii="Century Gothic" w:hAnsi="Century Gothic" w:cs="Arial"/>
          <w:sz w:val="20"/>
          <w:szCs w:val="20"/>
          <w:lang w:val="es-CO"/>
        </w:rPr>
        <w:t>primer</w:t>
      </w:r>
      <w:r w:rsidRPr="00862045">
        <w:rPr>
          <w:rFonts w:ascii="Century Gothic" w:hAnsi="Century Gothic" w:cs="Arial"/>
          <w:sz w:val="20"/>
          <w:szCs w:val="20"/>
          <w:lang w:val="es-CO"/>
        </w:rPr>
        <w:t xml:space="preserve"> trimestre de 202</w:t>
      </w:r>
      <w:r w:rsidR="00A24F69">
        <w:rPr>
          <w:rFonts w:ascii="Century Gothic" w:hAnsi="Century Gothic" w:cs="Arial"/>
          <w:sz w:val="20"/>
          <w:szCs w:val="20"/>
          <w:lang w:val="es-CO"/>
        </w:rPr>
        <w:t>4</w:t>
      </w:r>
      <w:r w:rsidRPr="00862045">
        <w:rPr>
          <w:rFonts w:ascii="Century Gothic" w:hAnsi="Century Gothic" w:cs="Arial"/>
          <w:sz w:val="20"/>
          <w:szCs w:val="20"/>
          <w:lang w:val="es-CO"/>
        </w:rPr>
        <w:t xml:space="preserve"> se realizó la obligación por valor de Doscientos </w:t>
      </w:r>
      <w:r w:rsidR="001803E6">
        <w:rPr>
          <w:rFonts w:ascii="Century Gothic" w:hAnsi="Century Gothic" w:cs="Arial"/>
          <w:sz w:val="20"/>
          <w:szCs w:val="20"/>
          <w:lang w:val="es-CO"/>
        </w:rPr>
        <w:t>Sesenta y Un</w:t>
      </w:r>
      <w:r w:rsidRPr="00862045">
        <w:rPr>
          <w:rFonts w:ascii="Century Gothic" w:hAnsi="Century Gothic" w:cs="Arial"/>
          <w:sz w:val="20"/>
          <w:szCs w:val="20"/>
          <w:lang w:val="es-CO"/>
        </w:rPr>
        <w:t xml:space="preserve"> Millones </w:t>
      </w:r>
      <w:r w:rsidR="001803E6">
        <w:rPr>
          <w:rFonts w:ascii="Century Gothic" w:hAnsi="Century Gothic" w:cs="Arial"/>
          <w:sz w:val="20"/>
          <w:szCs w:val="20"/>
          <w:lang w:val="es-CO"/>
        </w:rPr>
        <w:t>Dos</w:t>
      </w:r>
      <w:r w:rsidRPr="00862045">
        <w:rPr>
          <w:rFonts w:ascii="Century Gothic" w:hAnsi="Century Gothic" w:cs="Arial"/>
          <w:sz w:val="20"/>
          <w:szCs w:val="20"/>
          <w:lang w:val="es-CO"/>
        </w:rPr>
        <w:t xml:space="preserve">cientos </w:t>
      </w:r>
      <w:r w:rsidR="001803E6">
        <w:rPr>
          <w:rFonts w:ascii="Century Gothic" w:hAnsi="Century Gothic" w:cs="Arial"/>
          <w:sz w:val="20"/>
          <w:szCs w:val="20"/>
          <w:lang w:val="es-CO"/>
        </w:rPr>
        <w:t>Ochenta y Dos</w:t>
      </w:r>
      <w:r w:rsidRPr="00862045">
        <w:rPr>
          <w:rFonts w:ascii="Century Gothic" w:hAnsi="Century Gothic" w:cs="Arial"/>
          <w:sz w:val="20"/>
          <w:szCs w:val="20"/>
          <w:lang w:val="es-CO"/>
        </w:rPr>
        <w:t xml:space="preserve"> Mil </w:t>
      </w:r>
      <w:r w:rsidR="001803E6">
        <w:rPr>
          <w:rFonts w:ascii="Century Gothic" w:hAnsi="Century Gothic" w:cs="Arial"/>
          <w:sz w:val="20"/>
          <w:szCs w:val="20"/>
          <w:lang w:val="es-CO"/>
        </w:rPr>
        <w:t>Novecientos Dos</w:t>
      </w:r>
      <w:r w:rsidRPr="00862045">
        <w:rPr>
          <w:rFonts w:ascii="Century Gothic" w:hAnsi="Century Gothic" w:cs="Arial"/>
          <w:sz w:val="20"/>
          <w:szCs w:val="20"/>
          <w:lang w:val="es-CO"/>
        </w:rPr>
        <w:t xml:space="preserve"> Pesos M/Cte. </w:t>
      </w:r>
      <w:r w:rsidRPr="00862045">
        <w:rPr>
          <w:rFonts w:ascii="Century Gothic" w:hAnsi="Century Gothic" w:cs="Arial"/>
          <w:szCs w:val="20"/>
          <w:lang w:val="es-CO"/>
        </w:rPr>
        <w:t>(</w:t>
      </w:r>
      <w:r w:rsidRPr="00862045">
        <w:rPr>
          <w:rFonts w:ascii="Century Gothic" w:hAnsi="Century Gothic" w:cs="Calibri"/>
          <w:sz w:val="20"/>
          <w:szCs w:val="16"/>
        </w:rPr>
        <w:t>$</w:t>
      </w:r>
      <w:r w:rsidR="00A24F69" w:rsidRPr="00A24F69">
        <w:rPr>
          <w:rFonts w:ascii="Century Gothic" w:hAnsi="Century Gothic" w:cs="Calibri"/>
          <w:sz w:val="20"/>
          <w:szCs w:val="16"/>
        </w:rPr>
        <w:t>261,282,902</w:t>
      </w:r>
      <w:r w:rsidRPr="00862045">
        <w:rPr>
          <w:rFonts w:ascii="Century Gothic" w:hAnsi="Century Gothic" w:cs="Arial"/>
          <w:sz w:val="20"/>
          <w:szCs w:val="20"/>
          <w:lang w:val="es-CO"/>
        </w:rPr>
        <w:t xml:space="preserve">) comparado con el </w:t>
      </w:r>
      <w:r w:rsidR="00A24F69">
        <w:rPr>
          <w:rFonts w:ascii="Century Gothic" w:hAnsi="Century Gothic" w:cs="Arial"/>
          <w:sz w:val="20"/>
          <w:szCs w:val="20"/>
          <w:lang w:val="es-CO"/>
        </w:rPr>
        <w:t>primer trimestre de 2023</w:t>
      </w:r>
      <w:r w:rsidRPr="00862045">
        <w:rPr>
          <w:rFonts w:ascii="Century Gothic" w:hAnsi="Century Gothic" w:cs="Arial"/>
          <w:sz w:val="20"/>
          <w:szCs w:val="20"/>
          <w:lang w:val="es-CO"/>
        </w:rPr>
        <w:t xml:space="preserve">, el valor de </w:t>
      </w:r>
      <w:r w:rsidR="0022055A" w:rsidRPr="00862045">
        <w:rPr>
          <w:rFonts w:ascii="Century Gothic" w:hAnsi="Century Gothic" w:cs="Arial"/>
          <w:sz w:val="20"/>
          <w:szCs w:val="20"/>
          <w:lang w:val="es-CO"/>
        </w:rPr>
        <w:t xml:space="preserve">Doscientos </w:t>
      </w:r>
      <w:r w:rsidR="001803E6">
        <w:rPr>
          <w:rFonts w:ascii="Century Gothic" w:hAnsi="Century Gothic" w:cs="Arial"/>
          <w:sz w:val="20"/>
          <w:szCs w:val="20"/>
          <w:lang w:val="es-CO"/>
        </w:rPr>
        <w:t>Veintiséis</w:t>
      </w:r>
      <w:r w:rsidR="0022055A" w:rsidRPr="00862045">
        <w:rPr>
          <w:rFonts w:ascii="Century Gothic" w:hAnsi="Century Gothic" w:cs="Arial"/>
          <w:sz w:val="20"/>
          <w:szCs w:val="20"/>
          <w:lang w:val="es-CO"/>
        </w:rPr>
        <w:t xml:space="preserve"> Millones </w:t>
      </w:r>
      <w:r w:rsidR="001803E6">
        <w:rPr>
          <w:rFonts w:ascii="Century Gothic" w:hAnsi="Century Gothic" w:cs="Arial"/>
          <w:sz w:val="20"/>
          <w:szCs w:val="20"/>
          <w:lang w:val="es-CO"/>
        </w:rPr>
        <w:t>Ochenta y Dos</w:t>
      </w:r>
      <w:r w:rsidR="0022055A" w:rsidRPr="00862045">
        <w:rPr>
          <w:rFonts w:ascii="Century Gothic" w:hAnsi="Century Gothic" w:cs="Arial"/>
          <w:sz w:val="20"/>
          <w:szCs w:val="20"/>
          <w:lang w:val="es-CO"/>
        </w:rPr>
        <w:t xml:space="preserve"> Mil </w:t>
      </w:r>
      <w:r w:rsidR="001803E6">
        <w:rPr>
          <w:rFonts w:ascii="Century Gothic" w:hAnsi="Century Gothic" w:cs="Arial"/>
          <w:sz w:val="20"/>
          <w:szCs w:val="20"/>
          <w:lang w:val="es-CO"/>
        </w:rPr>
        <w:t>Trescientos Veintitrés</w:t>
      </w:r>
      <w:r w:rsidR="0022055A" w:rsidRPr="00862045">
        <w:rPr>
          <w:rFonts w:ascii="Century Gothic" w:hAnsi="Century Gothic" w:cs="Arial"/>
          <w:sz w:val="20"/>
          <w:szCs w:val="20"/>
          <w:lang w:val="es-CO"/>
        </w:rPr>
        <w:t xml:space="preserve"> Pesos M/Cte</w:t>
      </w:r>
      <w:r w:rsidRPr="00862045">
        <w:rPr>
          <w:rFonts w:ascii="Century Gothic" w:hAnsi="Century Gothic" w:cs="Arial"/>
          <w:sz w:val="20"/>
          <w:szCs w:val="20"/>
          <w:lang w:val="es-CO"/>
        </w:rPr>
        <w:t>. (</w:t>
      </w:r>
      <w:r w:rsidRPr="00862045">
        <w:rPr>
          <w:rFonts w:ascii="Century Gothic" w:hAnsi="Century Gothic" w:cs="Calibri"/>
          <w:sz w:val="20"/>
          <w:szCs w:val="16"/>
        </w:rPr>
        <w:t>$</w:t>
      </w:r>
      <w:r w:rsidR="001803E6" w:rsidRPr="001803E6">
        <w:rPr>
          <w:rFonts w:ascii="Century Gothic" w:hAnsi="Century Gothic" w:cs="Calibri"/>
          <w:sz w:val="20"/>
          <w:szCs w:val="16"/>
        </w:rPr>
        <w:t>226,082,323</w:t>
      </w:r>
      <w:r w:rsidRPr="00862045">
        <w:rPr>
          <w:rFonts w:ascii="Century Gothic" w:hAnsi="Century Gothic" w:cs="Arial"/>
          <w:sz w:val="20"/>
          <w:szCs w:val="20"/>
          <w:lang w:val="es-CO"/>
        </w:rPr>
        <w:t xml:space="preserve">), presentando un incremento del </w:t>
      </w:r>
      <w:r w:rsidR="001803E6">
        <w:rPr>
          <w:rFonts w:ascii="Century Gothic" w:hAnsi="Century Gothic" w:cs="Arial"/>
          <w:sz w:val="20"/>
          <w:szCs w:val="20"/>
          <w:lang w:val="es-CO"/>
        </w:rPr>
        <w:t>15.6</w:t>
      </w:r>
      <w:r w:rsidRPr="00862045">
        <w:rPr>
          <w:rFonts w:ascii="Century Gothic" w:hAnsi="Century Gothic" w:cs="Arial"/>
          <w:sz w:val="20"/>
          <w:szCs w:val="20"/>
          <w:lang w:val="es-CO"/>
        </w:rPr>
        <w:t>%</w:t>
      </w:r>
      <w:r w:rsidRPr="00862045">
        <w:rPr>
          <w:rFonts w:ascii="Century Gothic" w:hAnsi="Century Gothic" w:cs="Calibri"/>
          <w:sz w:val="20"/>
          <w:szCs w:val="16"/>
        </w:rPr>
        <w:t xml:space="preserve">. </w:t>
      </w:r>
      <w:r w:rsidR="00573DC6" w:rsidRPr="00573DC6">
        <w:rPr>
          <w:rFonts w:ascii="Century Gothic" w:hAnsi="Century Gothic" w:cs="Arial"/>
          <w:sz w:val="20"/>
          <w:szCs w:val="20"/>
          <w:lang w:val="es-CO"/>
        </w:rPr>
        <w:t xml:space="preserve">Al comparar el comportamiento de los recargos y horas extras por procesos en el primer trimestre de la vigencia 2024, se presenta una variación significativa del 285% representando un incremento de 1.410.277 por concepto de horas extras reconocidas al personal de apoyo a la gestión, lo anterior obedece a la necesidad del servicio de las áreas  de jurídica, subgerencia administrativa, financiera y de servicios de salud, presupuesto y talento humano, toda vez que dentro de sus procesos para dar apertura a la vigencia 2024 se debe vincular a cerca de 350 contratistas para garantizar la operatividad de la entidad, lo cual requiere que el personal asignado a estas áreas trabajen jornada adicional y suplementaria . Así mismo en el personal misional se evidencia una variación 476% representando un costo de 706.095 ya que se les ha asignado más de 44 horas por semana en el cuadro de turnos, siendo necesario recocer las horas adicionales laboradas tal como lo dicta la norma. </w:t>
      </w:r>
    </w:p>
    <w:p w:rsidR="00573DC6" w:rsidRPr="00573DC6" w:rsidRDefault="00573DC6" w:rsidP="00573DC6">
      <w:pPr>
        <w:widowControl w:val="0"/>
        <w:tabs>
          <w:tab w:val="left" w:pos="142"/>
        </w:tabs>
        <w:autoSpaceDE w:val="0"/>
        <w:autoSpaceDN w:val="0"/>
        <w:spacing w:line="276" w:lineRule="auto"/>
        <w:jc w:val="both"/>
        <w:outlineLvl w:val="0"/>
        <w:rPr>
          <w:rFonts w:ascii="Century Gothic" w:hAnsi="Century Gothic" w:cs="Arial"/>
          <w:sz w:val="20"/>
          <w:szCs w:val="20"/>
          <w:lang w:val="es-CO"/>
        </w:rPr>
      </w:pPr>
    </w:p>
    <w:p w:rsidR="00573DC6" w:rsidRDefault="00573DC6" w:rsidP="00573DC6">
      <w:pPr>
        <w:widowControl w:val="0"/>
        <w:tabs>
          <w:tab w:val="left" w:pos="142"/>
        </w:tabs>
        <w:autoSpaceDE w:val="0"/>
        <w:autoSpaceDN w:val="0"/>
        <w:spacing w:line="276" w:lineRule="auto"/>
        <w:jc w:val="both"/>
        <w:outlineLvl w:val="0"/>
        <w:rPr>
          <w:bCs/>
          <w:sz w:val="22"/>
          <w:szCs w:val="22"/>
          <w:lang w:eastAsia="en-US"/>
        </w:rPr>
      </w:pPr>
      <w:r w:rsidRPr="00573DC6">
        <w:rPr>
          <w:rFonts w:ascii="Century Gothic" w:hAnsi="Century Gothic" w:cs="Arial"/>
          <w:sz w:val="20"/>
          <w:szCs w:val="20"/>
          <w:lang w:val="es-CO"/>
        </w:rPr>
        <w:t>Es importante informar que dentro de la planta de personal existen funcionarios asignados a procesos de apoyo a la gestión que simultáneamente desempeñan funciones misionales, por consiguiente, es necesario reconocer recargos y horas extras.</w:t>
      </w:r>
      <w:r w:rsidRPr="00305744">
        <w:rPr>
          <w:bCs/>
          <w:sz w:val="22"/>
          <w:szCs w:val="22"/>
          <w:lang w:eastAsia="en-US"/>
        </w:rPr>
        <w:t xml:space="preserve"> </w:t>
      </w:r>
    </w:p>
    <w:p w:rsidR="00D50BE6" w:rsidRPr="00862045" w:rsidRDefault="00D50BE6" w:rsidP="0074031A">
      <w:pPr>
        <w:widowControl w:val="0"/>
        <w:autoSpaceDE w:val="0"/>
        <w:autoSpaceDN w:val="0"/>
        <w:spacing w:before="82"/>
        <w:ind w:right="115"/>
        <w:jc w:val="both"/>
        <w:rPr>
          <w:rFonts w:ascii="Century Gothic" w:hAnsi="Century Gothic" w:cs="Calibri"/>
          <w:sz w:val="20"/>
          <w:szCs w:val="16"/>
        </w:rPr>
      </w:pPr>
    </w:p>
    <w:p w:rsidR="00615C98" w:rsidRDefault="00A24F69" w:rsidP="00615C98">
      <w:pPr>
        <w:widowControl w:val="0"/>
        <w:tabs>
          <w:tab w:val="left" w:pos="142"/>
        </w:tabs>
        <w:autoSpaceDE w:val="0"/>
        <w:autoSpaceDN w:val="0"/>
        <w:spacing w:line="276" w:lineRule="auto"/>
        <w:jc w:val="both"/>
        <w:outlineLvl w:val="0"/>
        <w:rPr>
          <w:sz w:val="22"/>
          <w:szCs w:val="22"/>
          <w:lang w:eastAsia="en-US"/>
        </w:rPr>
      </w:pPr>
      <w:r w:rsidRPr="00862045">
        <w:rPr>
          <w:rFonts w:ascii="Century Gothic" w:hAnsi="Century Gothic" w:cs="Arial"/>
          <w:sz w:val="20"/>
          <w:szCs w:val="20"/>
          <w:lang w:val="es-CO"/>
        </w:rPr>
        <w:t xml:space="preserve">En lo correspondiente a </w:t>
      </w:r>
      <w:r w:rsidR="003D662F" w:rsidRPr="003D662F">
        <w:rPr>
          <w:rFonts w:ascii="Century Gothic" w:hAnsi="Century Gothic" w:cs="Calibri"/>
          <w:color w:val="000000"/>
          <w:sz w:val="20"/>
          <w:szCs w:val="16"/>
          <w:u w:val="single"/>
        </w:rPr>
        <w:t>Contribuciones Inherentes Asociados a la Nómina</w:t>
      </w:r>
      <w:r w:rsidR="003D662F" w:rsidRPr="003D662F">
        <w:rPr>
          <w:rFonts w:ascii="Century Gothic" w:hAnsi="Century Gothic" w:cs="Arial"/>
          <w:szCs w:val="20"/>
          <w:lang w:val="es-CO"/>
        </w:rPr>
        <w:t xml:space="preserve"> </w:t>
      </w:r>
      <w:r w:rsidRPr="00862045">
        <w:rPr>
          <w:rFonts w:ascii="Century Gothic" w:hAnsi="Century Gothic" w:cs="Arial"/>
          <w:sz w:val="20"/>
          <w:szCs w:val="20"/>
          <w:lang w:val="es-CO"/>
        </w:rPr>
        <w:t xml:space="preserve">se evidencia que, en el </w:t>
      </w:r>
      <w:r w:rsidR="003D662F">
        <w:rPr>
          <w:rFonts w:ascii="Century Gothic" w:hAnsi="Century Gothic" w:cs="Arial"/>
          <w:sz w:val="20"/>
          <w:szCs w:val="20"/>
          <w:lang w:val="es-CO"/>
        </w:rPr>
        <w:t>primer</w:t>
      </w:r>
      <w:r w:rsidRPr="00862045">
        <w:rPr>
          <w:rFonts w:ascii="Century Gothic" w:hAnsi="Century Gothic" w:cs="Arial"/>
          <w:sz w:val="20"/>
          <w:szCs w:val="20"/>
          <w:lang w:val="es-CO"/>
        </w:rPr>
        <w:t xml:space="preserve"> trimestre de 2</w:t>
      </w:r>
      <w:r w:rsidR="003D662F">
        <w:rPr>
          <w:rFonts w:ascii="Century Gothic" w:hAnsi="Century Gothic" w:cs="Arial"/>
          <w:sz w:val="20"/>
          <w:szCs w:val="20"/>
          <w:lang w:val="es-CO"/>
        </w:rPr>
        <w:t>024</w:t>
      </w:r>
      <w:r w:rsidRPr="00862045">
        <w:rPr>
          <w:rFonts w:ascii="Century Gothic" w:hAnsi="Century Gothic" w:cs="Arial"/>
          <w:sz w:val="20"/>
          <w:szCs w:val="20"/>
          <w:lang w:val="es-CO"/>
        </w:rPr>
        <w:t xml:space="preserve">, se realizó la obligación por valor de </w:t>
      </w:r>
      <w:r w:rsidR="003D662F">
        <w:rPr>
          <w:rFonts w:ascii="Century Gothic" w:hAnsi="Century Gothic" w:cs="Arial"/>
          <w:sz w:val="20"/>
          <w:szCs w:val="20"/>
          <w:lang w:val="es-CO"/>
        </w:rPr>
        <w:t>Ochocientos Treinta y</w:t>
      </w:r>
      <w:r w:rsidRPr="00862045">
        <w:rPr>
          <w:rFonts w:ascii="Century Gothic" w:hAnsi="Century Gothic" w:cs="Arial"/>
          <w:sz w:val="20"/>
          <w:szCs w:val="20"/>
          <w:lang w:val="es-CO"/>
        </w:rPr>
        <w:t xml:space="preserve"> Cuatro Millones </w:t>
      </w:r>
      <w:r w:rsidR="003D662F">
        <w:rPr>
          <w:rFonts w:ascii="Century Gothic" w:hAnsi="Century Gothic" w:cs="Arial"/>
          <w:sz w:val="20"/>
          <w:szCs w:val="20"/>
          <w:lang w:val="es-CO"/>
        </w:rPr>
        <w:t>Cincuenta y Tres</w:t>
      </w:r>
      <w:r w:rsidRPr="00862045">
        <w:rPr>
          <w:rFonts w:ascii="Century Gothic" w:hAnsi="Century Gothic" w:cs="Arial"/>
          <w:sz w:val="20"/>
          <w:szCs w:val="20"/>
          <w:lang w:val="es-CO"/>
        </w:rPr>
        <w:t xml:space="preserve"> Mil </w:t>
      </w:r>
      <w:r w:rsidR="003D662F">
        <w:rPr>
          <w:rFonts w:ascii="Century Gothic" w:hAnsi="Century Gothic" w:cs="Arial"/>
          <w:sz w:val="20"/>
          <w:szCs w:val="20"/>
          <w:lang w:val="es-CO"/>
        </w:rPr>
        <w:t>Setecientos Treinta y Siete</w:t>
      </w:r>
      <w:r w:rsidRPr="00862045">
        <w:rPr>
          <w:rFonts w:ascii="Century Gothic" w:hAnsi="Century Gothic" w:cs="Arial"/>
          <w:sz w:val="20"/>
          <w:szCs w:val="20"/>
          <w:lang w:val="es-CO"/>
        </w:rPr>
        <w:t xml:space="preserve"> Pesos M/Cte. </w:t>
      </w:r>
      <w:r w:rsidR="003D662F" w:rsidRPr="003D662F">
        <w:rPr>
          <w:rFonts w:ascii="Century Gothic" w:hAnsi="Century Gothic" w:cs="Arial"/>
          <w:sz w:val="20"/>
          <w:szCs w:val="20"/>
          <w:lang w:val="es-CO"/>
        </w:rPr>
        <w:t>(</w:t>
      </w:r>
      <w:r w:rsidR="003D662F" w:rsidRPr="003D662F">
        <w:rPr>
          <w:rFonts w:ascii="Century Gothic" w:hAnsi="Century Gothic" w:cs="Calibri"/>
          <w:sz w:val="20"/>
          <w:szCs w:val="20"/>
        </w:rPr>
        <w:t>$834,053,737</w:t>
      </w:r>
      <w:r w:rsidRPr="003D662F">
        <w:rPr>
          <w:rFonts w:ascii="Century Gothic" w:hAnsi="Century Gothic" w:cs="Arial"/>
          <w:sz w:val="20"/>
          <w:szCs w:val="20"/>
          <w:lang w:val="es-CO"/>
        </w:rPr>
        <w:t>)</w:t>
      </w:r>
      <w:r w:rsidRPr="00862045">
        <w:rPr>
          <w:rFonts w:ascii="Century Gothic" w:hAnsi="Century Gothic" w:cs="Arial"/>
          <w:sz w:val="20"/>
          <w:szCs w:val="20"/>
          <w:lang w:val="es-CO"/>
        </w:rPr>
        <w:t xml:space="preserve"> comparado con el </w:t>
      </w:r>
      <w:r w:rsidR="003D662F">
        <w:rPr>
          <w:rFonts w:ascii="Century Gothic" w:hAnsi="Century Gothic" w:cs="Arial"/>
          <w:sz w:val="20"/>
          <w:szCs w:val="20"/>
          <w:lang w:val="es-CO"/>
        </w:rPr>
        <w:t>primer</w:t>
      </w:r>
      <w:r w:rsidRPr="00862045">
        <w:rPr>
          <w:rFonts w:ascii="Century Gothic" w:hAnsi="Century Gothic" w:cs="Arial"/>
          <w:sz w:val="20"/>
          <w:szCs w:val="20"/>
          <w:lang w:val="es-CO"/>
        </w:rPr>
        <w:t xml:space="preserve"> trimestre de 202</w:t>
      </w:r>
      <w:r w:rsidR="003D662F">
        <w:rPr>
          <w:rFonts w:ascii="Century Gothic" w:hAnsi="Century Gothic" w:cs="Arial"/>
          <w:sz w:val="20"/>
          <w:szCs w:val="20"/>
          <w:lang w:val="es-CO"/>
        </w:rPr>
        <w:t>3</w:t>
      </w:r>
      <w:r w:rsidRPr="00862045">
        <w:rPr>
          <w:rFonts w:ascii="Century Gothic" w:hAnsi="Century Gothic" w:cs="Arial"/>
          <w:sz w:val="20"/>
          <w:szCs w:val="20"/>
          <w:lang w:val="es-CO"/>
        </w:rPr>
        <w:t xml:space="preserve">, el valor de </w:t>
      </w:r>
      <w:r w:rsidR="00487029">
        <w:rPr>
          <w:rFonts w:ascii="Century Gothic" w:hAnsi="Century Gothic" w:cs="Arial"/>
          <w:sz w:val="20"/>
          <w:szCs w:val="20"/>
          <w:lang w:val="es-CO"/>
        </w:rPr>
        <w:t>Seiscientos Ochenta y Nueve</w:t>
      </w:r>
      <w:r w:rsidRPr="00862045">
        <w:rPr>
          <w:rFonts w:ascii="Century Gothic" w:hAnsi="Century Gothic" w:cs="Arial"/>
          <w:sz w:val="20"/>
          <w:szCs w:val="20"/>
          <w:lang w:val="es-CO"/>
        </w:rPr>
        <w:t xml:space="preserve"> Millones </w:t>
      </w:r>
      <w:r w:rsidR="00487029">
        <w:rPr>
          <w:rFonts w:ascii="Century Gothic" w:hAnsi="Century Gothic" w:cs="Arial"/>
          <w:sz w:val="20"/>
          <w:szCs w:val="20"/>
          <w:lang w:val="es-CO"/>
        </w:rPr>
        <w:t>Setecientos Setenta y Ocho</w:t>
      </w:r>
      <w:r w:rsidRPr="00862045">
        <w:rPr>
          <w:rFonts w:ascii="Century Gothic" w:hAnsi="Century Gothic" w:cs="Arial"/>
          <w:sz w:val="20"/>
          <w:szCs w:val="20"/>
          <w:lang w:val="es-CO"/>
        </w:rPr>
        <w:t xml:space="preserve"> Mil </w:t>
      </w:r>
      <w:r w:rsidR="00487029">
        <w:rPr>
          <w:rFonts w:ascii="Century Gothic" w:hAnsi="Century Gothic" w:cs="Arial"/>
          <w:sz w:val="20"/>
          <w:szCs w:val="20"/>
          <w:lang w:val="es-CO"/>
        </w:rPr>
        <w:t>Ciento Ochenta y Nueve</w:t>
      </w:r>
      <w:r w:rsidRPr="00862045">
        <w:rPr>
          <w:rFonts w:ascii="Century Gothic" w:hAnsi="Century Gothic" w:cs="Arial"/>
          <w:sz w:val="20"/>
          <w:szCs w:val="20"/>
          <w:lang w:val="es-CO"/>
        </w:rPr>
        <w:t xml:space="preserve"> Pesos M/Cte. </w:t>
      </w:r>
      <w:r w:rsidR="003D662F" w:rsidRPr="003D662F">
        <w:rPr>
          <w:rFonts w:ascii="Century Gothic" w:hAnsi="Century Gothic" w:cs="Arial"/>
          <w:sz w:val="20"/>
          <w:szCs w:val="20"/>
          <w:lang w:val="es-CO"/>
        </w:rPr>
        <w:t>(</w:t>
      </w:r>
      <w:r w:rsidR="003D662F" w:rsidRPr="003D662F">
        <w:rPr>
          <w:rFonts w:ascii="Century Gothic" w:hAnsi="Century Gothic" w:cs="Calibri"/>
          <w:sz w:val="20"/>
          <w:szCs w:val="20"/>
        </w:rPr>
        <w:t>$689,778,189)</w:t>
      </w:r>
      <w:r w:rsidR="003D662F">
        <w:rPr>
          <w:rFonts w:ascii="Century Gothic" w:hAnsi="Century Gothic" w:cs="Calibri"/>
          <w:sz w:val="16"/>
          <w:szCs w:val="16"/>
        </w:rPr>
        <w:t xml:space="preserve"> </w:t>
      </w:r>
      <w:r w:rsidRPr="00862045">
        <w:rPr>
          <w:rFonts w:ascii="Century Gothic" w:hAnsi="Century Gothic" w:cs="Arial"/>
          <w:sz w:val="20"/>
          <w:szCs w:val="20"/>
          <w:lang w:val="es-CO"/>
        </w:rPr>
        <w:t xml:space="preserve">presentando un incremento del </w:t>
      </w:r>
      <w:r w:rsidR="003D662F">
        <w:rPr>
          <w:rFonts w:ascii="Century Gothic" w:hAnsi="Century Gothic" w:cs="Arial"/>
          <w:sz w:val="20"/>
          <w:szCs w:val="20"/>
          <w:lang w:val="es-CO"/>
        </w:rPr>
        <w:t>20.9</w:t>
      </w:r>
      <w:r w:rsidRPr="00862045">
        <w:rPr>
          <w:rFonts w:ascii="Century Gothic" w:hAnsi="Century Gothic" w:cs="Arial"/>
          <w:sz w:val="20"/>
          <w:szCs w:val="20"/>
          <w:lang w:val="es-CO"/>
        </w:rPr>
        <w:t>%</w:t>
      </w:r>
      <w:r w:rsidRPr="00862045">
        <w:rPr>
          <w:rFonts w:ascii="Century Gothic" w:hAnsi="Century Gothic" w:cs="Calibri"/>
          <w:sz w:val="20"/>
          <w:szCs w:val="16"/>
        </w:rPr>
        <w:t xml:space="preserve">. </w:t>
      </w:r>
      <w:r w:rsidR="00615C98">
        <w:rPr>
          <w:rFonts w:ascii="Century Gothic" w:hAnsi="Century Gothic" w:cs="Calibri"/>
          <w:sz w:val="20"/>
          <w:szCs w:val="16"/>
        </w:rPr>
        <w:t xml:space="preserve"> </w:t>
      </w:r>
      <w:r w:rsidR="00615C98" w:rsidRPr="00615C98">
        <w:rPr>
          <w:rFonts w:ascii="Century Gothic" w:hAnsi="Century Gothic" w:cs="Arial"/>
          <w:sz w:val="20"/>
          <w:szCs w:val="20"/>
          <w:lang w:val="es-CO"/>
        </w:rPr>
        <w:t>Respecto al consolidado comparativo contribuciones inherentes primer trimestre vigencia 20224 vs 2023 se evidencia una variación significativa del 20 % representado en un incremento de $ 137.249.610, la cual obedece principalmente a la diferencia salarial de cada vigencia, al reconocimiento de la horas extras, recargos, compensatorios y prestaciones sociales que hacen parte del ingreso base de cotización.</w:t>
      </w:r>
      <w:r w:rsidR="00615C98">
        <w:rPr>
          <w:sz w:val="22"/>
          <w:szCs w:val="22"/>
          <w:lang w:eastAsia="en-US"/>
        </w:rPr>
        <w:t xml:space="preserve"> </w:t>
      </w:r>
    </w:p>
    <w:p w:rsidR="00A24F69" w:rsidRDefault="00A24F69" w:rsidP="00A24F69">
      <w:pPr>
        <w:widowControl w:val="0"/>
        <w:autoSpaceDE w:val="0"/>
        <w:autoSpaceDN w:val="0"/>
        <w:spacing w:before="82"/>
        <w:ind w:right="115"/>
        <w:jc w:val="both"/>
        <w:rPr>
          <w:rFonts w:ascii="Century Gothic" w:hAnsi="Century Gothic" w:cs="Calibri"/>
          <w:sz w:val="20"/>
          <w:szCs w:val="16"/>
        </w:rPr>
      </w:pPr>
    </w:p>
    <w:p w:rsidR="00903F77" w:rsidRPr="004B331A" w:rsidRDefault="0092106C" w:rsidP="00BE78C9">
      <w:pPr>
        <w:pStyle w:val="Prrafodelista"/>
        <w:numPr>
          <w:ilvl w:val="1"/>
          <w:numId w:val="17"/>
        </w:numPr>
        <w:ind w:left="630"/>
        <w:contextualSpacing/>
        <w:rPr>
          <w:rFonts w:ascii="Century Gothic" w:hAnsi="Century Gothic" w:cs="Arial"/>
          <w:b/>
          <w:sz w:val="20"/>
          <w:szCs w:val="20"/>
          <w:lang w:val="es-CO"/>
        </w:rPr>
      </w:pPr>
      <w:r w:rsidRPr="004B331A">
        <w:rPr>
          <w:rFonts w:ascii="Century Gothic" w:hAnsi="Century Gothic" w:cs="Arial"/>
          <w:b/>
          <w:sz w:val="20"/>
          <w:szCs w:val="20"/>
          <w:lang w:val="es-CO"/>
        </w:rPr>
        <w:t>Gastos indirectos</w:t>
      </w:r>
      <w:r w:rsidR="00DF5CE4" w:rsidRPr="004B331A">
        <w:rPr>
          <w:rFonts w:ascii="Century Gothic" w:hAnsi="Century Gothic" w:cs="Arial"/>
          <w:b/>
          <w:sz w:val="20"/>
          <w:szCs w:val="20"/>
          <w:lang w:val="es-CO"/>
        </w:rPr>
        <w:t xml:space="preserve"> </w:t>
      </w:r>
      <w:r w:rsidR="009221A2" w:rsidRPr="004B331A">
        <w:rPr>
          <w:rFonts w:ascii="Century Gothic" w:hAnsi="Century Gothic" w:cs="Arial"/>
          <w:b/>
          <w:sz w:val="20"/>
          <w:szCs w:val="20"/>
          <w:lang w:val="es-CO"/>
        </w:rPr>
        <w:t xml:space="preserve"> </w:t>
      </w:r>
    </w:p>
    <w:p w:rsidR="004B331A" w:rsidRPr="004B331A" w:rsidRDefault="004B331A" w:rsidP="004B331A">
      <w:pPr>
        <w:pStyle w:val="Prrafodelista"/>
        <w:ind w:left="630"/>
        <w:contextualSpacing/>
        <w:rPr>
          <w:rFonts w:ascii="Century Gothic" w:hAnsi="Century Gothic" w:cs="Arial"/>
          <w:b/>
          <w:sz w:val="20"/>
          <w:szCs w:val="20"/>
          <w:lang w:val="es-CO"/>
        </w:rPr>
      </w:pPr>
    </w:p>
    <w:p w:rsidR="00004A9D" w:rsidRPr="00015499" w:rsidRDefault="0092106C" w:rsidP="0092106C">
      <w:pPr>
        <w:jc w:val="both"/>
        <w:rPr>
          <w:rFonts w:ascii="Century Gothic" w:hAnsi="Century Gothic" w:cs="Arial"/>
          <w:sz w:val="20"/>
          <w:szCs w:val="20"/>
          <w:lang w:val="es-CO"/>
        </w:rPr>
      </w:pPr>
      <w:r w:rsidRPr="004B331A">
        <w:rPr>
          <w:rFonts w:ascii="Century Gothic" w:hAnsi="Century Gothic" w:cs="Arial"/>
          <w:sz w:val="20"/>
          <w:szCs w:val="20"/>
          <w:lang w:val="es-CO"/>
        </w:rPr>
        <w:t>En la suscripción de contratos de prestación de servicios con personas naturales</w:t>
      </w:r>
      <w:r w:rsidR="00000B3C" w:rsidRPr="004B331A">
        <w:rPr>
          <w:rFonts w:ascii="Century Gothic" w:hAnsi="Century Gothic" w:cs="Arial"/>
          <w:sz w:val="20"/>
          <w:szCs w:val="20"/>
          <w:lang w:val="es-CO"/>
        </w:rPr>
        <w:t xml:space="preserve"> y </w:t>
      </w:r>
      <w:r w:rsidR="003445B6" w:rsidRPr="004B331A">
        <w:rPr>
          <w:rFonts w:ascii="Century Gothic" w:hAnsi="Century Gothic" w:cs="Arial"/>
          <w:sz w:val="20"/>
          <w:szCs w:val="20"/>
          <w:lang w:val="es-CO"/>
        </w:rPr>
        <w:t>jurídicas</w:t>
      </w:r>
      <w:r w:rsidRPr="004B331A">
        <w:rPr>
          <w:rFonts w:ascii="Century Gothic" w:hAnsi="Century Gothic" w:cs="Arial"/>
          <w:sz w:val="20"/>
          <w:szCs w:val="20"/>
          <w:lang w:val="es-CO"/>
        </w:rPr>
        <w:t>, requeridos para el normal funcionamiento de</w:t>
      </w:r>
      <w:r w:rsidR="00C473E3" w:rsidRPr="004B331A">
        <w:rPr>
          <w:rFonts w:ascii="Century Gothic" w:hAnsi="Century Gothic" w:cs="Arial"/>
          <w:sz w:val="20"/>
          <w:szCs w:val="20"/>
          <w:lang w:val="es-CO"/>
        </w:rPr>
        <w:t xml:space="preserve"> la entidad, la E.S.E Hospital S</w:t>
      </w:r>
      <w:r w:rsidRPr="004B331A">
        <w:rPr>
          <w:rFonts w:ascii="Century Gothic" w:hAnsi="Century Gothic" w:cs="Arial"/>
          <w:sz w:val="20"/>
          <w:szCs w:val="20"/>
          <w:lang w:val="es-CO"/>
        </w:rPr>
        <w:t>an José del Guaviare</w:t>
      </w:r>
      <w:r w:rsidR="00EE58CE" w:rsidRPr="004B331A">
        <w:rPr>
          <w:rFonts w:ascii="Century Gothic" w:hAnsi="Century Gothic" w:cs="Arial"/>
          <w:sz w:val="20"/>
          <w:szCs w:val="20"/>
          <w:lang w:val="es-CO"/>
        </w:rPr>
        <w:t>,</w:t>
      </w:r>
      <w:r w:rsidRPr="004B331A">
        <w:rPr>
          <w:rFonts w:ascii="Century Gothic" w:hAnsi="Century Gothic" w:cs="Arial"/>
          <w:sz w:val="20"/>
          <w:szCs w:val="20"/>
          <w:lang w:val="es-CO"/>
        </w:rPr>
        <w:t xml:space="preserve"> verifica que no exista dentro de la planta de personal de la institución</w:t>
      </w:r>
      <w:r w:rsidR="000528C8" w:rsidRPr="004B331A">
        <w:rPr>
          <w:rFonts w:ascii="Century Gothic" w:hAnsi="Century Gothic" w:cs="Arial"/>
          <w:sz w:val="20"/>
          <w:szCs w:val="20"/>
          <w:lang w:val="es-CO"/>
        </w:rPr>
        <w:t>,</w:t>
      </w:r>
      <w:r w:rsidRPr="004B331A">
        <w:rPr>
          <w:rFonts w:ascii="Century Gothic" w:hAnsi="Century Gothic" w:cs="Arial"/>
          <w:sz w:val="20"/>
          <w:szCs w:val="20"/>
          <w:lang w:val="es-CO"/>
        </w:rPr>
        <w:t xml:space="preserve"> personal </w:t>
      </w:r>
      <w:r w:rsidRPr="004B331A">
        <w:rPr>
          <w:rFonts w:ascii="Century Gothic" w:hAnsi="Century Gothic" w:cs="Arial"/>
          <w:sz w:val="20"/>
          <w:szCs w:val="20"/>
          <w:lang w:val="es-CO"/>
        </w:rPr>
        <w:lastRenderedPageBreak/>
        <w:t>con los perfiles requeridos para desarrollar las activida</w:t>
      </w:r>
      <w:r w:rsidR="001F0A3C" w:rsidRPr="004B331A">
        <w:rPr>
          <w:rFonts w:ascii="Century Gothic" w:hAnsi="Century Gothic" w:cs="Arial"/>
          <w:sz w:val="20"/>
          <w:szCs w:val="20"/>
          <w:lang w:val="es-CO"/>
        </w:rPr>
        <w:t>des que requieren ser contratada</w:t>
      </w:r>
      <w:r w:rsidRPr="004B331A">
        <w:rPr>
          <w:rFonts w:ascii="Century Gothic" w:hAnsi="Century Gothic" w:cs="Arial"/>
          <w:sz w:val="20"/>
          <w:szCs w:val="20"/>
          <w:lang w:val="es-CO"/>
        </w:rPr>
        <w:t xml:space="preserve">s o que el número de </w:t>
      </w:r>
      <w:r w:rsidR="00EE58CE" w:rsidRPr="004B331A">
        <w:rPr>
          <w:rFonts w:ascii="Century Gothic" w:hAnsi="Century Gothic" w:cs="Arial"/>
          <w:sz w:val="20"/>
          <w:szCs w:val="20"/>
          <w:lang w:val="es-CO"/>
        </w:rPr>
        <w:t>Servidores Públicos</w:t>
      </w:r>
      <w:r w:rsidRPr="004B331A">
        <w:rPr>
          <w:rFonts w:ascii="Century Gothic" w:hAnsi="Century Gothic" w:cs="Arial"/>
          <w:sz w:val="20"/>
          <w:szCs w:val="20"/>
          <w:lang w:val="es-CO"/>
        </w:rPr>
        <w:t xml:space="preserve"> que existan no sean suficientes para dar cumplimiento a las metas programadas, teniendo en cuenta la capacidad instalada y los servicios contratados con los diferentes pagadores y las metas establecidas. Por lo anterior</w:t>
      </w:r>
      <w:r w:rsidR="00923962" w:rsidRPr="004B331A">
        <w:rPr>
          <w:rFonts w:ascii="Century Gothic" w:hAnsi="Century Gothic" w:cs="Arial"/>
          <w:sz w:val="20"/>
          <w:szCs w:val="20"/>
          <w:lang w:val="es-CO"/>
        </w:rPr>
        <w:t>,</w:t>
      </w:r>
      <w:r w:rsidRPr="004B331A">
        <w:rPr>
          <w:rFonts w:ascii="Century Gothic" w:hAnsi="Century Gothic" w:cs="Arial"/>
          <w:sz w:val="20"/>
          <w:szCs w:val="20"/>
          <w:lang w:val="es-CO"/>
        </w:rPr>
        <w:t xml:space="preserve"> se hace necesaria la contratación adicional a la planta de personal, para lo cual el área de talento humano certifica que no existe personal disponible para cubrir estas necesidades.</w:t>
      </w:r>
      <w:r w:rsidRPr="00015499">
        <w:rPr>
          <w:rFonts w:ascii="Century Gothic" w:hAnsi="Century Gothic" w:cs="Arial"/>
          <w:sz w:val="20"/>
          <w:szCs w:val="20"/>
          <w:lang w:val="es-CO"/>
        </w:rPr>
        <w:t xml:space="preserve"> </w:t>
      </w:r>
    </w:p>
    <w:p w:rsidR="003C0039" w:rsidRDefault="003C0039" w:rsidP="0092106C">
      <w:pPr>
        <w:jc w:val="both"/>
        <w:rPr>
          <w:rFonts w:ascii="Century Gothic" w:hAnsi="Century Gothic" w:cs="Arial"/>
          <w:sz w:val="20"/>
          <w:szCs w:val="20"/>
          <w:lang w:val="es-CO"/>
        </w:rPr>
      </w:pPr>
    </w:p>
    <w:p w:rsidR="00053A70" w:rsidRDefault="00053A70" w:rsidP="0092106C">
      <w:pPr>
        <w:jc w:val="both"/>
        <w:rPr>
          <w:rFonts w:ascii="Century Gothic" w:hAnsi="Century Gothic" w:cs="Arial"/>
          <w:sz w:val="20"/>
          <w:szCs w:val="20"/>
          <w:lang w:val="es-CO"/>
        </w:rPr>
      </w:pPr>
    </w:p>
    <w:p w:rsidR="00F62ECE" w:rsidRPr="00557877" w:rsidRDefault="00F62ECE" w:rsidP="00F62ECE">
      <w:pPr>
        <w:rPr>
          <w:rFonts w:ascii="Century Gothic" w:hAnsi="Century Gothic" w:cs="Arial"/>
          <w:b/>
          <w:sz w:val="16"/>
          <w:szCs w:val="18"/>
          <w:highlight w:val="yellow"/>
          <w:lang w:val="es-CO"/>
        </w:rPr>
      </w:pPr>
      <w:r>
        <w:rPr>
          <w:rFonts w:ascii="Century Gothic" w:hAnsi="Century Gothic" w:cs="Arial"/>
          <w:b/>
          <w:sz w:val="16"/>
          <w:szCs w:val="18"/>
          <w:lang w:val="es-CO"/>
        </w:rPr>
        <w:t xml:space="preserve"> </w:t>
      </w:r>
      <w:r w:rsidRPr="00015499">
        <w:rPr>
          <w:rFonts w:ascii="Century Gothic" w:hAnsi="Century Gothic" w:cs="Arial"/>
          <w:b/>
          <w:sz w:val="16"/>
          <w:szCs w:val="18"/>
          <w:lang w:val="es-CO"/>
        </w:rPr>
        <w:t xml:space="preserve">Tabla N° </w:t>
      </w:r>
      <w:r>
        <w:rPr>
          <w:rFonts w:ascii="Century Gothic" w:hAnsi="Century Gothic" w:cs="Arial"/>
          <w:b/>
          <w:sz w:val="16"/>
          <w:szCs w:val="18"/>
          <w:lang w:val="es-CO"/>
        </w:rPr>
        <w:t xml:space="preserve">6. </w:t>
      </w:r>
      <w:r w:rsidRPr="00C6307F">
        <w:rPr>
          <w:rFonts w:ascii="Century Gothic" w:hAnsi="Century Gothic" w:cs="Arial"/>
          <w:b/>
          <w:sz w:val="16"/>
          <w:szCs w:val="18"/>
          <w:lang w:val="es-CO"/>
        </w:rPr>
        <w:t xml:space="preserve">Comparativo </w:t>
      </w:r>
      <w:r w:rsidR="001D44E7">
        <w:rPr>
          <w:rFonts w:ascii="Century Gothic" w:hAnsi="Century Gothic" w:cs="Arial"/>
          <w:b/>
          <w:sz w:val="16"/>
          <w:szCs w:val="18"/>
          <w:lang w:val="es-CO"/>
        </w:rPr>
        <w:t>primer</w:t>
      </w:r>
      <w:r w:rsidR="001D44E7" w:rsidRPr="00C6307F">
        <w:rPr>
          <w:rFonts w:ascii="Century Gothic" w:hAnsi="Century Gothic" w:cs="Arial"/>
          <w:b/>
          <w:sz w:val="16"/>
          <w:szCs w:val="18"/>
          <w:lang w:val="es-CO"/>
        </w:rPr>
        <w:t xml:space="preserve"> </w:t>
      </w:r>
      <w:r w:rsidRPr="00C6307F">
        <w:rPr>
          <w:rFonts w:ascii="Century Gothic" w:hAnsi="Century Gothic" w:cs="Arial"/>
          <w:b/>
          <w:sz w:val="16"/>
          <w:szCs w:val="18"/>
          <w:lang w:val="es-CO"/>
        </w:rPr>
        <w:t>trimestre</w:t>
      </w:r>
      <w:r>
        <w:rPr>
          <w:rFonts w:ascii="Century Gothic" w:hAnsi="Century Gothic" w:cs="Arial"/>
          <w:b/>
          <w:sz w:val="16"/>
          <w:szCs w:val="18"/>
          <w:lang w:val="es-CO"/>
        </w:rPr>
        <w:t xml:space="preserve"> 202</w:t>
      </w:r>
      <w:r w:rsidR="001D44E7">
        <w:rPr>
          <w:rFonts w:ascii="Century Gothic" w:hAnsi="Century Gothic" w:cs="Arial"/>
          <w:b/>
          <w:sz w:val="16"/>
          <w:szCs w:val="18"/>
          <w:lang w:val="es-CO"/>
        </w:rPr>
        <w:t>4</w:t>
      </w:r>
      <w:r>
        <w:rPr>
          <w:rFonts w:ascii="Century Gothic" w:hAnsi="Century Gothic" w:cs="Arial"/>
          <w:b/>
          <w:sz w:val="16"/>
          <w:szCs w:val="18"/>
          <w:lang w:val="es-CO"/>
        </w:rPr>
        <w:t>-2023</w:t>
      </w:r>
    </w:p>
    <w:tbl>
      <w:tblPr>
        <w:tblW w:w="5000" w:type="pct"/>
        <w:tblCellMar>
          <w:left w:w="70" w:type="dxa"/>
          <w:right w:w="70" w:type="dxa"/>
        </w:tblCellMar>
        <w:tblLook w:val="04A0" w:firstRow="1" w:lastRow="0" w:firstColumn="1" w:lastColumn="0" w:noHBand="0" w:noVBand="1"/>
      </w:tblPr>
      <w:tblGrid>
        <w:gridCol w:w="2875"/>
        <w:gridCol w:w="1621"/>
        <w:gridCol w:w="1619"/>
        <w:gridCol w:w="1339"/>
        <w:gridCol w:w="1376"/>
      </w:tblGrid>
      <w:tr w:rsidR="00301261" w:rsidTr="00301261">
        <w:trPr>
          <w:trHeight w:val="43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261" w:rsidRDefault="00301261">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CONTRATACIÓN  SERVICIOS PERSONALES ENERO A MARZO 2024 - 2023</w:t>
            </w:r>
          </w:p>
        </w:tc>
      </w:tr>
      <w:tr w:rsidR="00301261" w:rsidTr="003164BB">
        <w:trPr>
          <w:trHeight w:val="476"/>
        </w:trPr>
        <w:tc>
          <w:tcPr>
            <w:tcW w:w="1628" w:type="pct"/>
            <w:tcBorders>
              <w:top w:val="nil"/>
              <w:left w:val="single" w:sz="4" w:space="0" w:color="auto"/>
              <w:bottom w:val="single" w:sz="4" w:space="0" w:color="auto"/>
              <w:right w:val="single" w:sz="4" w:space="0" w:color="auto"/>
            </w:tcBorders>
            <w:shd w:val="clear" w:color="auto" w:fill="auto"/>
            <w:vAlign w:val="center"/>
            <w:hideMark/>
          </w:tcPr>
          <w:p w:rsidR="00301261" w:rsidRDefault="00301261">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 </w:t>
            </w:r>
          </w:p>
        </w:tc>
        <w:tc>
          <w:tcPr>
            <w:tcW w:w="918" w:type="pct"/>
            <w:tcBorders>
              <w:top w:val="nil"/>
              <w:left w:val="nil"/>
              <w:bottom w:val="single" w:sz="4" w:space="0" w:color="auto"/>
              <w:right w:val="single" w:sz="4" w:space="0" w:color="auto"/>
            </w:tcBorders>
            <w:shd w:val="clear" w:color="auto" w:fill="auto"/>
            <w:vAlign w:val="center"/>
            <w:hideMark/>
          </w:tcPr>
          <w:p w:rsidR="00301261" w:rsidRDefault="0030126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917" w:type="pct"/>
            <w:tcBorders>
              <w:top w:val="nil"/>
              <w:left w:val="nil"/>
              <w:bottom w:val="single" w:sz="4" w:space="0" w:color="auto"/>
              <w:right w:val="single" w:sz="4" w:space="0" w:color="auto"/>
            </w:tcBorders>
            <w:shd w:val="clear" w:color="auto" w:fill="auto"/>
            <w:vAlign w:val="center"/>
            <w:hideMark/>
          </w:tcPr>
          <w:p w:rsidR="00301261" w:rsidRDefault="0030126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758" w:type="pct"/>
            <w:tcBorders>
              <w:top w:val="nil"/>
              <w:left w:val="nil"/>
              <w:bottom w:val="single" w:sz="4" w:space="0" w:color="auto"/>
              <w:right w:val="single" w:sz="4" w:space="0" w:color="auto"/>
            </w:tcBorders>
            <w:shd w:val="clear" w:color="auto" w:fill="auto"/>
            <w:vAlign w:val="center"/>
            <w:hideMark/>
          </w:tcPr>
          <w:p w:rsidR="00301261" w:rsidRDefault="00301261">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779" w:type="pct"/>
            <w:tcBorders>
              <w:top w:val="nil"/>
              <w:left w:val="nil"/>
              <w:bottom w:val="single" w:sz="4" w:space="0" w:color="auto"/>
              <w:right w:val="single" w:sz="4" w:space="0" w:color="auto"/>
            </w:tcBorders>
            <w:shd w:val="clear" w:color="auto" w:fill="auto"/>
            <w:vAlign w:val="center"/>
            <w:hideMark/>
          </w:tcPr>
          <w:p w:rsidR="00301261" w:rsidRDefault="00301261">
            <w:pPr>
              <w:jc w:val="center"/>
              <w:rPr>
                <w:rFonts w:ascii="Century Gothic" w:hAnsi="Century Gothic" w:cs="Calibri"/>
                <w:b/>
                <w:bCs/>
                <w:color w:val="000000"/>
                <w:sz w:val="16"/>
                <w:szCs w:val="16"/>
              </w:rPr>
            </w:pPr>
            <w:r>
              <w:rPr>
                <w:rFonts w:ascii="Century Gothic" w:hAnsi="Century Gothic" w:cs="Calibri"/>
                <w:b/>
                <w:bCs/>
                <w:color w:val="000000"/>
                <w:sz w:val="16"/>
                <w:szCs w:val="16"/>
              </w:rPr>
              <w:t>% VARIACION RELATIVA</w:t>
            </w:r>
          </w:p>
        </w:tc>
      </w:tr>
      <w:tr w:rsidR="00301261" w:rsidTr="003164BB">
        <w:trPr>
          <w:trHeight w:val="539"/>
        </w:trPr>
        <w:tc>
          <w:tcPr>
            <w:tcW w:w="1628" w:type="pct"/>
            <w:tcBorders>
              <w:top w:val="nil"/>
              <w:left w:val="single" w:sz="4" w:space="0" w:color="auto"/>
              <w:bottom w:val="single" w:sz="4" w:space="0" w:color="auto"/>
              <w:right w:val="single" w:sz="4" w:space="0" w:color="auto"/>
            </w:tcBorders>
            <w:shd w:val="clear" w:color="auto" w:fill="auto"/>
            <w:vAlign w:val="center"/>
            <w:hideMark/>
          </w:tcPr>
          <w:p w:rsidR="00301261" w:rsidRDefault="00301261">
            <w:pPr>
              <w:jc w:val="both"/>
              <w:rPr>
                <w:rFonts w:ascii="Century Gothic" w:hAnsi="Century Gothic" w:cs="Calibri"/>
                <w:color w:val="000000"/>
                <w:sz w:val="16"/>
                <w:szCs w:val="16"/>
              </w:rPr>
            </w:pPr>
            <w:r>
              <w:rPr>
                <w:rFonts w:ascii="Century Gothic" w:hAnsi="Century Gothic" w:cs="Calibri"/>
                <w:color w:val="000000"/>
                <w:sz w:val="16"/>
                <w:szCs w:val="16"/>
              </w:rPr>
              <w:t>Remuneración de Servicios Técnicos Asistenciales</w:t>
            </w:r>
          </w:p>
        </w:tc>
        <w:tc>
          <w:tcPr>
            <w:tcW w:w="918" w:type="pct"/>
            <w:tcBorders>
              <w:top w:val="nil"/>
              <w:left w:val="nil"/>
              <w:bottom w:val="single" w:sz="4" w:space="0" w:color="auto"/>
              <w:right w:val="single" w:sz="4" w:space="0" w:color="auto"/>
            </w:tcBorders>
            <w:shd w:val="clear" w:color="auto" w:fill="auto"/>
            <w:noWrap/>
            <w:vAlign w:val="center"/>
            <w:hideMark/>
          </w:tcPr>
          <w:p w:rsidR="00301261" w:rsidRDefault="00301261">
            <w:pPr>
              <w:jc w:val="right"/>
              <w:rPr>
                <w:rFonts w:ascii="Century Gothic" w:hAnsi="Century Gothic" w:cs="Calibri"/>
                <w:sz w:val="16"/>
                <w:szCs w:val="16"/>
              </w:rPr>
            </w:pPr>
            <w:r>
              <w:rPr>
                <w:rFonts w:ascii="Century Gothic" w:hAnsi="Century Gothic" w:cs="Calibri"/>
                <w:sz w:val="16"/>
                <w:szCs w:val="16"/>
              </w:rPr>
              <w:t>$ 7,578,687,982</w:t>
            </w:r>
          </w:p>
        </w:tc>
        <w:tc>
          <w:tcPr>
            <w:tcW w:w="917" w:type="pct"/>
            <w:tcBorders>
              <w:top w:val="nil"/>
              <w:left w:val="nil"/>
              <w:bottom w:val="single" w:sz="4" w:space="0" w:color="auto"/>
              <w:right w:val="single" w:sz="4" w:space="0" w:color="auto"/>
            </w:tcBorders>
            <w:shd w:val="clear" w:color="auto" w:fill="auto"/>
            <w:noWrap/>
            <w:vAlign w:val="center"/>
            <w:hideMark/>
          </w:tcPr>
          <w:p w:rsidR="00301261" w:rsidRDefault="00301261">
            <w:pPr>
              <w:jc w:val="right"/>
              <w:rPr>
                <w:rFonts w:ascii="Century Gothic" w:hAnsi="Century Gothic" w:cs="Calibri"/>
                <w:sz w:val="16"/>
                <w:szCs w:val="16"/>
              </w:rPr>
            </w:pPr>
            <w:r>
              <w:rPr>
                <w:rFonts w:ascii="Century Gothic" w:hAnsi="Century Gothic" w:cs="Calibri"/>
                <w:sz w:val="16"/>
                <w:szCs w:val="16"/>
              </w:rPr>
              <w:t>$ 7,913,776,339</w:t>
            </w:r>
          </w:p>
        </w:tc>
        <w:tc>
          <w:tcPr>
            <w:tcW w:w="758" w:type="pct"/>
            <w:tcBorders>
              <w:top w:val="nil"/>
              <w:left w:val="nil"/>
              <w:bottom w:val="single" w:sz="4" w:space="0" w:color="auto"/>
              <w:right w:val="single" w:sz="4" w:space="0" w:color="auto"/>
            </w:tcBorders>
            <w:shd w:val="clear" w:color="auto" w:fill="auto"/>
            <w:noWrap/>
            <w:vAlign w:val="center"/>
            <w:hideMark/>
          </w:tcPr>
          <w:p w:rsidR="00301261" w:rsidRDefault="00301261">
            <w:pPr>
              <w:jc w:val="right"/>
              <w:rPr>
                <w:rFonts w:ascii="Century Gothic" w:hAnsi="Century Gothic" w:cs="Calibri"/>
                <w:sz w:val="16"/>
                <w:szCs w:val="16"/>
              </w:rPr>
            </w:pPr>
            <w:r>
              <w:rPr>
                <w:rFonts w:ascii="Century Gothic" w:hAnsi="Century Gothic" w:cs="Calibri"/>
                <w:sz w:val="16"/>
                <w:szCs w:val="16"/>
              </w:rPr>
              <w:t>$ 335,088,357</w:t>
            </w:r>
          </w:p>
        </w:tc>
        <w:tc>
          <w:tcPr>
            <w:tcW w:w="779" w:type="pct"/>
            <w:tcBorders>
              <w:top w:val="nil"/>
              <w:left w:val="nil"/>
              <w:bottom w:val="single" w:sz="4" w:space="0" w:color="auto"/>
              <w:right w:val="single" w:sz="4" w:space="0" w:color="auto"/>
            </w:tcBorders>
            <w:shd w:val="clear" w:color="auto" w:fill="auto"/>
            <w:noWrap/>
            <w:vAlign w:val="center"/>
            <w:hideMark/>
          </w:tcPr>
          <w:p w:rsidR="00301261" w:rsidRDefault="00301261">
            <w:pPr>
              <w:jc w:val="center"/>
              <w:rPr>
                <w:rFonts w:ascii="Century Gothic" w:hAnsi="Century Gothic" w:cs="Calibri"/>
                <w:sz w:val="16"/>
                <w:szCs w:val="16"/>
              </w:rPr>
            </w:pPr>
            <w:r>
              <w:rPr>
                <w:rFonts w:ascii="Century Gothic" w:hAnsi="Century Gothic" w:cs="Calibri"/>
                <w:sz w:val="16"/>
                <w:szCs w:val="16"/>
              </w:rPr>
              <w:t>4.4%</w:t>
            </w:r>
          </w:p>
        </w:tc>
      </w:tr>
      <w:tr w:rsidR="00301261" w:rsidTr="003164BB">
        <w:trPr>
          <w:trHeight w:val="611"/>
        </w:trPr>
        <w:tc>
          <w:tcPr>
            <w:tcW w:w="1628" w:type="pct"/>
            <w:tcBorders>
              <w:top w:val="nil"/>
              <w:left w:val="single" w:sz="4" w:space="0" w:color="auto"/>
              <w:bottom w:val="single" w:sz="4" w:space="0" w:color="auto"/>
              <w:right w:val="single" w:sz="4" w:space="0" w:color="auto"/>
            </w:tcBorders>
            <w:shd w:val="clear" w:color="auto" w:fill="auto"/>
            <w:vAlign w:val="center"/>
            <w:hideMark/>
          </w:tcPr>
          <w:p w:rsidR="00301261" w:rsidRDefault="00301261">
            <w:pPr>
              <w:jc w:val="both"/>
              <w:rPr>
                <w:rFonts w:ascii="Century Gothic" w:hAnsi="Century Gothic" w:cs="Calibri"/>
                <w:color w:val="000000"/>
                <w:sz w:val="16"/>
                <w:szCs w:val="16"/>
              </w:rPr>
            </w:pPr>
            <w:r>
              <w:rPr>
                <w:rFonts w:ascii="Century Gothic" w:hAnsi="Century Gothic" w:cs="Calibri"/>
                <w:color w:val="000000"/>
                <w:sz w:val="16"/>
                <w:szCs w:val="16"/>
              </w:rPr>
              <w:t>Remuneración de Servicios Técnicos Administrativos</w:t>
            </w:r>
          </w:p>
        </w:tc>
        <w:tc>
          <w:tcPr>
            <w:tcW w:w="918" w:type="pct"/>
            <w:tcBorders>
              <w:top w:val="nil"/>
              <w:left w:val="nil"/>
              <w:bottom w:val="single" w:sz="4" w:space="0" w:color="auto"/>
              <w:right w:val="single" w:sz="4" w:space="0" w:color="auto"/>
            </w:tcBorders>
            <w:shd w:val="clear" w:color="auto" w:fill="auto"/>
            <w:noWrap/>
            <w:vAlign w:val="center"/>
            <w:hideMark/>
          </w:tcPr>
          <w:p w:rsidR="00301261" w:rsidRDefault="00301261">
            <w:pPr>
              <w:jc w:val="right"/>
              <w:rPr>
                <w:rFonts w:ascii="Century Gothic" w:hAnsi="Century Gothic" w:cs="Calibri"/>
                <w:sz w:val="16"/>
                <w:szCs w:val="16"/>
              </w:rPr>
            </w:pPr>
            <w:r>
              <w:rPr>
                <w:rFonts w:ascii="Century Gothic" w:hAnsi="Century Gothic" w:cs="Calibri"/>
                <w:sz w:val="16"/>
                <w:szCs w:val="16"/>
              </w:rPr>
              <w:t>$ 1,447,086,641</w:t>
            </w:r>
          </w:p>
        </w:tc>
        <w:tc>
          <w:tcPr>
            <w:tcW w:w="917" w:type="pct"/>
            <w:tcBorders>
              <w:top w:val="nil"/>
              <w:left w:val="nil"/>
              <w:bottom w:val="single" w:sz="4" w:space="0" w:color="auto"/>
              <w:right w:val="single" w:sz="4" w:space="0" w:color="auto"/>
            </w:tcBorders>
            <w:shd w:val="clear" w:color="auto" w:fill="auto"/>
            <w:noWrap/>
            <w:vAlign w:val="center"/>
            <w:hideMark/>
          </w:tcPr>
          <w:p w:rsidR="00301261" w:rsidRDefault="00301261">
            <w:pPr>
              <w:jc w:val="right"/>
              <w:rPr>
                <w:rFonts w:ascii="Century Gothic" w:hAnsi="Century Gothic" w:cs="Calibri"/>
                <w:sz w:val="16"/>
                <w:szCs w:val="16"/>
              </w:rPr>
            </w:pPr>
            <w:r>
              <w:rPr>
                <w:rFonts w:ascii="Century Gothic" w:hAnsi="Century Gothic" w:cs="Calibri"/>
                <w:sz w:val="16"/>
                <w:szCs w:val="16"/>
              </w:rPr>
              <w:t>$ 657,435,631</w:t>
            </w:r>
          </w:p>
        </w:tc>
        <w:tc>
          <w:tcPr>
            <w:tcW w:w="758" w:type="pct"/>
            <w:tcBorders>
              <w:top w:val="nil"/>
              <w:left w:val="nil"/>
              <w:bottom w:val="single" w:sz="4" w:space="0" w:color="auto"/>
              <w:right w:val="single" w:sz="4" w:space="0" w:color="auto"/>
            </w:tcBorders>
            <w:shd w:val="clear" w:color="auto" w:fill="auto"/>
            <w:noWrap/>
            <w:vAlign w:val="center"/>
            <w:hideMark/>
          </w:tcPr>
          <w:p w:rsidR="00301261" w:rsidRDefault="00301261">
            <w:pPr>
              <w:jc w:val="right"/>
              <w:rPr>
                <w:rFonts w:ascii="Century Gothic" w:hAnsi="Century Gothic" w:cs="Calibri"/>
                <w:sz w:val="16"/>
                <w:szCs w:val="16"/>
              </w:rPr>
            </w:pPr>
            <w:r>
              <w:rPr>
                <w:rFonts w:ascii="Century Gothic" w:hAnsi="Century Gothic" w:cs="Calibri"/>
                <w:sz w:val="16"/>
                <w:szCs w:val="16"/>
              </w:rPr>
              <w:t>-$ 789,651,010</w:t>
            </w:r>
          </w:p>
        </w:tc>
        <w:tc>
          <w:tcPr>
            <w:tcW w:w="779" w:type="pct"/>
            <w:tcBorders>
              <w:top w:val="nil"/>
              <w:left w:val="nil"/>
              <w:bottom w:val="single" w:sz="4" w:space="0" w:color="auto"/>
              <w:right w:val="single" w:sz="4" w:space="0" w:color="auto"/>
            </w:tcBorders>
            <w:shd w:val="clear" w:color="auto" w:fill="auto"/>
            <w:noWrap/>
            <w:vAlign w:val="center"/>
            <w:hideMark/>
          </w:tcPr>
          <w:p w:rsidR="00301261" w:rsidRDefault="00301261">
            <w:pPr>
              <w:jc w:val="center"/>
              <w:rPr>
                <w:rFonts w:ascii="Century Gothic" w:hAnsi="Century Gothic" w:cs="Calibri"/>
                <w:sz w:val="16"/>
                <w:szCs w:val="16"/>
              </w:rPr>
            </w:pPr>
            <w:r>
              <w:rPr>
                <w:rFonts w:ascii="Century Gothic" w:hAnsi="Century Gothic" w:cs="Calibri"/>
                <w:sz w:val="16"/>
                <w:szCs w:val="16"/>
              </w:rPr>
              <w:t>-54.6%</w:t>
            </w:r>
          </w:p>
        </w:tc>
      </w:tr>
      <w:tr w:rsidR="00301261" w:rsidTr="003164BB">
        <w:trPr>
          <w:trHeight w:val="422"/>
        </w:trPr>
        <w:tc>
          <w:tcPr>
            <w:tcW w:w="1628" w:type="pct"/>
            <w:tcBorders>
              <w:top w:val="nil"/>
              <w:left w:val="single" w:sz="4" w:space="0" w:color="auto"/>
              <w:bottom w:val="single" w:sz="4" w:space="0" w:color="auto"/>
              <w:right w:val="single" w:sz="4" w:space="0" w:color="auto"/>
            </w:tcBorders>
            <w:shd w:val="clear" w:color="auto" w:fill="auto"/>
            <w:vAlign w:val="center"/>
            <w:hideMark/>
          </w:tcPr>
          <w:p w:rsidR="00301261" w:rsidRDefault="00301261">
            <w:pPr>
              <w:rPr>
                <w:rFonts w:ascii="Century Gothic" w:hAnsi="Century Gothic" w:cs="Calibri"/>
                <w:b/>
                <w:bCs/>
                <w:color w:val="000000"/>
                <w:sz w:val="16"/>
                <w:szCs w:val="16"/>
              </w:rPr>
            </w:pPr>
            <w:r>
              <w:rPr>
                <w:rFonts w:ascii="Century Gothic" w:hAnsi="Century Gothic" w:cs="Calibri"/>
                <w:b/>
                <w:bCs/>
                <w:color w:val="000000"/>
                <w:sz w:val="16"/>
                <w:szCs w:val="16"/>
              </w:rPr>
              <w:t>TOTAL</w:t>
            </w:r>
          </w:p>
        </w:tc>
        <w:tc>
          <w:tcPr>
            <w:tcW w:w="918" w:type="pct"/>
            <w:tcBorders>
              <w:top w:val="nil"/>
              <w:left w:val="nil"/>
              <w:bottom w:val="single" w:sz="4" w:space="0" w:color="auto"/>
              <w:right w:val="single" w:sz="4" w:space="0" w:color="auto"/>
            </w:tcBorders>
            <w:shd w:val="clear" w:color="auto" w:fill="auto"/>
            <w:noWrap/>
            <w:vAlign w:val="center"/>
            <w:hideMark/>
          </w:tcPr>
          <w:p w:rsidR="00301261" w:rsidRDefault="00301261">
            <w:pPr>
              <w:jc w:val="right"/>
              <w:rPr>
                <w:rFonts w:ascii="Century Gothic" w:hAnsi="Century Gothic" w:cs="Calibri"/>
                <w:b/>
                <w:bCs/>
                <w:color w:val="000000"/>
                <w:sz w:val="16"/>
                <w:szCs w:val="16"/>
              </w:rPr>
            </w:pPr>
            <w:r>
              <w:rPr>
                <w:rFonts w:ascii="Century Gothic" w:hAnsi="Century Gothic" w:cs="Calibri"/>
                <w:b/>
                <w:bCs/>
                <w:color w:val="000000"/>
                <w:sz w:val="16"/>
                <w:szCs w:val="16"/>
              </w:rPr>
              <w:t>$ 9,025,774,623</w:t>
            </w:r>
          </w:p>
        </w:tc>
        <w:tc>
          <w:tcPr>
            <w:tcW w:w="917" w:type="pct"/>
            <w:tcBorders>
              <w:top w:val="nil"/>
              <w:left w:val="nil"/>
              <w:bottom w:val="single" w:sz="4" w:space="0" w:color="auto"/>
              <w:right w:val="single" w:sz="4" w:space="0" w:color="auto"/>
            </w:tcBorders>
            <w:shd w:val="clear" w:color="auto" w:fill="auto"/>
            <w:noWrap/>
            <w:vAlign w:val="center"/>
            <w:hideMark/>
          </w:tcPr>
          <w:p w:rsidR="00301261" w:rsidRDefault="00301261">
            <w:pPr>
              <w:jc w:val="right"/>
              <w:rPr>
                <w:rFonts w:ascii="Century Gothic" w:hAnsi="Century Gothic" w:cs="Calibri"/>
                <w:b/>
                <w:bCs/>
                <w:color w:val="000000"/>
                <w:sz w:val="16"/>
                <w:szCs w:val="16"/>
              </w:rPr>
            </w:pPr>
            <w:r>
              <w:rPr>
                <w:rFonts w:ascii="Century Gothic" w:hAnsi="Century Gothic" w:cs="Calibri"/>
                <w:b/>
                <w:bCs/>
                <w:color w:val="000000"/>
                <w:sz w:val="16"/>
                <w:szCs w:val="16"/>
              </w:rPr>
              <w:t>$ 8,571,211,970</w:t>
            </w:r>
          </w:p>
        </w:tc>
        <w:tc>
          <w:tcPr>
            <w:tcW w:w="758" w:type="pct"/>
            <w:tcBorders>
              <w:top w:val="nil"/>
              <w:left w:val="nil"/>
              <w:bottom w:val="single" w:sz="4" w:space="0" w:color="auto"/>
              <w:right w:val="single" w:sz="4" w:space="0" w:color="auto"/>
            </w:tcBorders>
            <w:shd w:val="clear" w:color="auto" w:fill="auto"/>
            <w:noWrap/>
            <w:vAlign w:val="center"/>
            <w:hideMark/>
          </w:tcPr>
          <w:p w:rsidR="00301261" w:rsidRDefault="00301261">
            <w:pPr>
              <w:jc w:val="right"/>
              <w:rPr>
                <w:rFonts w:ascii="Century Gothic" w:hAnsi="Century Gothic" w:cs="Calibri"/>
                <w:b/>
                <w:bCs/>
                <w:sz w:val="16"/>
                <w:szCs w:val="16"/>
              </w:rPr>
            </w:pPr>
            <w:r w:rsidRPr="00351233">
              <w:rPr>
                <w:rFonts w:ascii="Century Gothic" w:hAnsi="Century Gothic" w:cs="Calibri"/>
                <w:b/>
                <w:bCs/>
                <w:sz w:val="16"/>
                <w:szCs w:val="16"/>
              </w:rPr>
              <w:t>-$ 454,562,653</w:t>
            </w:r>
          </w:p>
        </w:tc>
        <w:tc>
          <w:tcPr>
            <w:tcW w:w="779" w:type="pct"/>
            <w:tcBorders>
              <w:top w:val="nil"/>
              <w:left w:val="nil"/>
              <w:bottom w:val="single" w:sz="4" w:space="0" w:color="auto"/>
              <w:right w:val="single" w:sz="4" w:space="0" w:color="auto"/>
            </w:tcBorders>
            <w:shd w:val="clear" w:color="auto" w:fill="auto"/>
            <w:noWrap/>
            <w:vAlign w:val="center"/>
            <w:hideMark/>
          </w:tcPr>
          <w:p w:rsidR="00301261" w:rsidRDefault="00301261">
            <w:pPr>
              <w:jc w:val="center"/>
              <w:rPr>
                <w:rFonts w:ascii="Century Gothic" w:hAnsi="Century Gothic" w:cs="Calibri"/>
                <w:b/>
                <w:bCs/>
                <w:color w:val="000000"/>
                <w:sz w:val="16"/>
                <w:szCs w:val="16"/>
              </w:rPr>
            </w:pPr>
            <w:r>
              <w:rPr>
                <w:rFonts w:ascii="Century Gothic" w:hAnsi="Century Gothic" w:cs="Calibri"/>
                <w:b/>
                <w:bCs/>
                <w:color w:val="000000"/>
                <w:sz w:val="16"/>
                <w:szCs w:val="16"/>
              </w:rPr>
              <w:t>-5.04%</w:t>
            </w:r>
          </w:p>
        </w:tc>
      </w:tr>
    </w:tbl>
    <w:p w:rsidR="00F62ECE" w:rsidRPr="00F643FB" w:rsidRDefault="00F62ECE" w:rsidP="00F62ECE">
      <w:pPr>
        <w:rPr>
          <w:rFonts w:ascii="Century Gothic" w:hAnsi="Century Gothic" w:cs="Arial"/>
          <w:i/>
          <w:color w:val="000000"/>
          <w:sz w:val="14"/>
          <w:szCs w:val="14"/>
        </w:rPr>
      </w:pPr>
      <w:r>
        <w:rPr>
          <w:rFonts w:ascii="Century Gothic" w:hAnsi="Century Gothic" w:cs="Arial"/>
          <w:b/>
          <w:color w:val="000000"/>
          <w:sz w:val="22"/>
          <w:szCs w:val="22"/>
        </w:rPr>
        <w:t xml:space="preserve">                                                                                                                         </w:t>
      </w:r>
      <w:r w:rsidRPr="00F643FB">
        <w:rPr>
          <w:rFonts w:ascii="Century Gothic" w:hAnsi="Century Gothic" w:cs="Arial"/>
          <w:i/>
          <w:color w:val="000000"/>
          <w:sz w:val="14"/>
          <w:szCs w:val="14"/>
        </w:rPr>
        <w:t>Fuente: Presupuesto</w:t>
      </w:r>
    </w:p>
    <w:p w:rsidR="00F62ECE" w:rsidRDefault="00F62ECE" w:rsidP="00F62ECE">
      <w:pPr>
        <w:jc w:val="both"/>
        <w:rPr>
          <w:rFonts w:ascii="Century Gothic" w:hAnsi="Century Gothic" w:cs="Arial"/>
          <w:b/>
          <w:color w:val="000000"/>
          <w:sz w:val="18"/>
          <w:szCs w:val="18"/>
        </w:rPr>
      </w:pPr>
      <w:r>
        <w:rPr>
          <w:rFonts w:ascii="Century Gothic" w:hAnsi="Century Gothic" w:cs="Arial"/>
          <w:b/>
          <w:color w:val="000000"/>
          <w:sz w:val="18"/>
          <w:szCs w:val="18"/>
        </w:rPr>
        <w:t xml:space="preserve">   </w:t>
      </w:r>
    </w:p>
    <w:p w:rsidR="00F62ECE" w:rsidRDefault="00F62ECE" w:rsidP="00F62ECE">
      <w:pPr>
        <w:jc w:val="both"/>
        <w:rPr>
          <w:rFonts w:ascii="Century Gothic" w:hAnsi="Century Gothic" w:cs="Arial"/>
          <w:b/>
          <w:color w:val="000000"/>
          <w:sz w:val="16"/>
          <w:szCs w:val="18"/>
        </w:rPr>
      </w:pPr>
      <w:r>
        <w:rPr>
          <w:rFonts w:ascii="Century Gothic" w:hAnsi="Century Gothic" w:cs="Arial"/>
          <w:b/>
          <w:color w:val="000000"/>
          <w:sz w:val="18"/>
          <w:szCs w:val="18"/>
        </w:rPr>
        <w:t xml:space="preserve"> </w:t>
      </w:r>
      <w:r>
        <w:rPr>
          <w:rFonts w:ascii="Century Gothic" w:hAnsi="Century Gothic" w:cs="Arial"/>
          <w:b/>
          <w:color w:val="000000"/>
          <w:sz w:val="16"/>
          <w:szCs w:val="18"/>
        </w:rPr>
        <w:t xml:space="preserve"> Grá</w:t>
      </w:r>
      <w:r w:rsidRPr="0019472A">
        <w:rPr>
          <w:rFonts w:ascii="Century Gothic" w:hAnsi="Century Gothic" w:cs="Arial"/>
          <w:b/>
          <w:color w:val="000000"/>
          <w:sz w:val="16"/>
          <w:szCs w:val="18"/>
        </w:rPr>
        <w:t>fico</w:t>
      </w:r>
      <w:r>
        <w:rPr>
          <w:rFonts w:ascii="Century Gothic" w:hAnsi="Century Gothic" w:cs="Arial"/>
          <w:b/>
          <w:color w:val="000000"/>
          <w:sz w:val="16"/>
          <w:szCs w:val="18"/>
        </w:rPr>
        <w:t xml:space="preserve"> </w:t>
      </w:r>
      <w:r w:rsidRPr="0019472A">
        <w:rPr>
          <w:rFonts w:ascii="Century Gothic" w:hAnsi="Century Gothic" w:cs="Arial"/>
          <w:b/>
          <w:color w:val="000000"/>
          <w:sz w:val="16"/>
          <w:szCs w:val="18"/>
        </w:rPr>
        <w:t>N°</w:t>
      </w:r>
      <w:r>
        <w:rPr>
          <w:rFonts w:ascii="Century Gothic" w:hAnsi="Century Gothic" w:cs="Arial"/>
          <w:b/>
          <w:color w:val="000000"/>
          <w:sz w:val="16"/>
          <w:szCs w:val="18"/>
        </w:rPr>
        <w:t>1</w:t>
      </w:r>
    </w:p>
    <w:p w:rsidR="00F62ECE" w:rsidRDefault="00301261" w:rsidP="00F62ECE">
      <w:pPr>
        <w:jc w:val="center"/>
        <w:rPr>
          <w:rFonts w:ascii="Century Gothic" w:hAnsi="Century Gothic" w:cs="Arial"/>
          <w:b/>
          <w:color w:val="000000"/>
          <w:sz w:val="16"/>
          <w:szCs w:val="18"/>
        </w:rPr>
      </w:pPr>
      <w:r>
        <w:rPr>
          <w:noProof/>
          <w:lang w:val="es-US" w:eastAsia="es-US"/>
        </w:rPr>
        <w:drawing>
          <wp:inline distT="0" distB="0" distL="0" distR="0" wp14:anchorId="79F6FFFA" wp14:editId="5202963D">
            <wp:extent cx="5419725" cy="2047875"/>
            <wp:effectExtent l="0" t="0" r="9525"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2ECE" w:rsidRDefault="00F62ECE" w:rsidP="00F62ECE">
      <w:pPr>
        <w:jc w:val="center"/>
        <w:rPr>
          <w:rFonts w:ascii="Century Gothic" w:hAnsi="Century Gothic" w:cs="Arial"/>
          <w:b/>
          <w:color w:val="000000"/>
          <w:sz w:val="16"/>
          <w:szCs w:val="18"/>
        </w:rPr>
      </w:pPr>
    </w:p>
    <w:p w:rsidR="00077527" w:rsidRDefault="00077527" w:rsidP="00826468">
      <w:pPr>
        <w:rPr>
          <w:rFonts w:ascii="Century Gothic" w:hAnsi="Century Gothic" w:cs="Arial"/>
          <w:b/>
          <w:sz w:val="16"/>
          <w:szCs w:val="18"/>
          <w:lang w:val="es-CO"/>
        </w:rPr>
      </w:pPr>
    </w:p>
    <w:p w:rsidR="00652E0D" w:rsidRDefault="00BE4D9E" w:rsidP="00652E0D">
      <w:pPr>
        <w:jc w:val="both"/>
        <w:rPr>
          <w:rFonts w:ascii="Century Gothic" w:hAnsi="Century Gothic" w:cs="Calibri"/>
          <w:sz w:val="20"/>
          <w:szCs w:val="16"/>
        </w:rPr>
      </w:pPr>
      <w:r w:rsidRPr="002A26E7">
        <w:rPr>
          <w:rFonts w:ascii="Century Gothic" w:hAnsi="Century Gothic" w:cs="Arial"/>
          <w:sz w:val="20"/>
          <w:szCs w:val="20"/>
          <w:lang w:val="es-CO"/>
        </w:rPr>
        <w:t xml:space="preserve">El Gráfico 2. Muestra que en el </w:t>
      </w:r>
      <w:r w:rsidR="00301261">
        <w:rPr>
          <w:rFonts w:ascii="Century Gothic" w:hAnsi="Century Gothic" w:cs="Arial"/>
          <w:sz w:val="20"/>
          <w:szCs w:val="20"/>
          <w:lang w:val="es-CO"/>
        </w:rPr>
        <w:t>primer</w:t>
      </w:r>
      <w:r w:rsidR="002A26E7" w:rsidRPr="002A26E7">
        <w:rPr>
          <w:rFonts w:ascii="Century Gothic" w:hAnsi="Century Gothic" w:cs="Arial"/>
          <w:sz w:val="20"/>
          <w:szCs w:val="20"/>
          <w:lang w:val="es-CO"/>
        </w:rPr>
        <w:t xml:space="preserve"> trimestre del 202</w:t>
      </w:r>
      <w:r w:rsidR="00301261">
        <w:rPr>
          <w:rFonts w:ascii="Century Gothic" w:hAnsi="Century Gothic" w:cs="Arial"/>
          <w:sz w:val="20"/>
          <w:szCs w:val="20"/>
          <w:lang w:val="es-CO"/>
        </w:rPr>
        <w:t>4</w:t>
      </w:r>
      <w:r w:rsidRPr="002A26E7">
        <w:rPr>
          <w:rFonts w:ascii="Century Gothic" w:hAnsi="Century Gothic" w:cs="Arial"/>
          <w:sz w:val="20"/>
          <w:szCs w:val="20"/>
          <w:lang w:val="es-CO"/>
        </w:rPr>
        <w:t xml:space="preserve">, se pagó por gastos de </w:t>
      </w:r>
      <w:r w:rsidR="00301261">
        <w:rPr>
          <w:rFonts w:ascii="Century Gothic" w:hAnsi="Century Gothic" w:cs="Arial"/>
          <w:sz w:val="20"/>
          <w:szCs w:val="20"/>
          <w:u w:val="single"/>
          <w:lang w:val="es-CO"/>
        </w:rPr>
        <w:t>Remuneración de Servicios Técnicos</w:t>
      </w:r>
      <w:r w:rsidR="00F17B27" w:rsidRPr="002A26E7">
        <w:rPr>
          <w:rFonts w:ascii="Century Gothic" w:hAnsi="Century Gothic" w:cs="Arial"/>
          <w:sz w:val="20"/>
          <w:szCs w:val="20"/>
          <w:u w:val="single"/>
          <w:lang w:val="es-CO"/>
        </w:rPr>
        <w:t xml:space="preserve"> </w:t>
      </w:r>
      <w:r w:rsidR="0014597C">
        <w:rPr>
          <w:rFonts w:ascii="Century Gothic" w:hAnsi="Century Gothic" w:cs="Arial"/>
          <w:sz w:val="20"/>
          <w:szCs w:val="20"/>
          <w:u w:val="single"/>
          <w:lang w:val="es-CO"/>
        </w:rPr>
        <w:t>A</w:t>
      </w:r>
      <w:r w:rsidR="00F17B27" w:rsidRPr="002A26E7">
        <w:rPr>
          <w:rFonts w:ascii="Century Gothic" w:hAnsi="Century Gothic" w:cs="Arial"/>
          <w:sz w:val="20"/>
          <w:szCs w:val="20"/>
          <w:u w:val="single"/>
          <w:lang w:val="es-CO"/>
        </w:rPr>
        <w:t>dministrativos</w:t>
      </w:r>
      <w:r w:rsidRPr="002A26E7">
        <w:rPr>
          <w:rFonts w:ascii="Century Gothic" w:hAnsi="Century Gothic" w:cs="Arial"/>
          <w:sz w:val="20"/>
          <w:szCs w:val="20"/>
          <w:lang w:val="es-CO"/>
        </w:rPr>
        <w:t xml:space="preserve"> el valor de </w:t>
      </w:r>
      <w:r w:rsidR="00301261">
        <w:rPr>
          <w:rFonts w:ascii="Century Gothic" w:hAnsi="Century Gothic" w:cs="Arial"/>
          <w:sz w:val="20"/>
          <w:szCs w:val="20"/>
          <w:lang w:val="es-CO"/>
        </w:rPr>
        <w:t>Seiscientos Cincuenta y Siete</w:t>
      </w:r>
      <w:r w:rsidR="00CF3AF6" w:rsidRPr="002A26E7">
        <w:rPr>
          <w:rFonts w:ascii="Century Gothic" w:hAnsi="Century Gothic" w:cs="Arial"/>
          <w:sz w:val="20"/>
          <w:szCs w:val="20"/>
          <w:lang w:val="es-CO"/>
        </w:rPr>
        <w:t xml:space="preserve"> </w:t>
      </w:r>
      <w:r w:rsidR="00AD77B6" w:rsidRPr="002A26E7">
        <w:rPr>
          <w:rFonts w:ascii="Century Gothic" w:hAnsi="Century Gothic" w:cs="Arial"/>
          <w:sz w:val="20"/>
          <w:szCs w:val="20"/>
          <w:lang w:val="es-CO"/>
        </w:rPr>
        <w:t xml:space="preserve">Millones </w:t>
      </w:r>
      <w:r w:rsidR="00301261">
        <w:rPr>
          <w:rFonts w:ascii="Century Gothic" w:hAnsi="Century Gothic" w:cs="Arial"/>
          <w:sz w:val="20"/>
          <w:szCs w:val="20"/>
          <w:lang w:val="es-CO"/>
        </w:rPr>
        <w:t>Cuatro</w:t>
      </w:r>
      <w:r w:rsidR="00CF3AF6" w:rsidRPr="002A26E7">
        <w:rPr>
          <w:rFonts w:ascii="Century Gothic" w:hAnsi="Century Gothic" w:cs="Arial"/>
          <w:sz w:val="20"/>
          <w:szCs w:val="20"/>
          <w:lang w:val="es-CO"/>
        </w:rPr>
        <w:t xml:space="preserve">cientos </w:t>
      </w:r>
      <w:r w:rsidR="00301261">
        <w:rPr>
          <w:rFonts w:ascii="Century Gothic" w:hAnsi="Century Gothic" w:cs="Arial"/>
          <w:sz w:val="20"/>
          <w:szCs w:val="20"/>
          <w:lang w:val="es-CO"/>
        </w:rPr>
        <w:t>Treinta y Cinco</w:t>
      </w:r>
      <w:r w:rsidR="00CF3AF6" w:rsidRPr="002A26E7">
        <w:rPr>
          <w:rFonts w:ascii="Century Gothic" w:hAnsi="Century Gothic" w:cs="Arial"/>
          <w:sz w:val="20"/>
          <w:szCs w:val="20"/>
          <w:lang w:val="es-CO"/>
        </w:rPr>
        <w:t xml:space="preserve"> Mil</w:t>
      </w:r>
      <w:r w:rsidR="00AD77B6" w:rsidRPr="002A26E7">
        <w:rPr>
          <w:rFonts w:ascii="Century Gothic" w:hAnsi="Century Gothic" w:cs="Arial"/>
          <w:sz w:val="20"/>
          <w:szCs w:val="20"/>
          <w:lang w:val="es-CO"/>
        </w:rPr>
        <w:t xml:space="preserve"> </w:t>
      </w:r>
      <w:r w:rsidR="002A26E7" w:rsidRPr="002A26E7">
        <w:rPr>
          <w:rFonts w:ascii="Century Gothic" w:hAnsi="Century Gothic" w:cs="Arial"/>
          <w:sz w:val="20"/>
          <w:szCs w:val="20"/>
          <w:lang w:val="es-CO"/>
        </w:rPr>
        <w:t>Se</w:t>
      </w:r>
      <w:r w:rsidR="00301261">
        <w:rPr>
          <w:rFonts w:ascii="Century Gothic" w:hAnsi="Century Gothic" w:cs="Arial"/>
          <w:sz w:val="20"/>
          <w:szCs w:val="20"/>
          <w:lang w:val="es-CO"/>
        </w:rPr>
        <w:t>is</w:t>
      </w:r>
      <w:r w:rsidR="00AD77B6" w:rsidRPr="002A26E7">
        <w:rPr>
          <w:rFonts w:ascii="Century Gothic" w:hAnsi="Century Gothic" w:cs="Arial"/>
          <w:sz w:val="20"/>
          <w:szCs w:val="20"/>
          <w:lang w:val="es-CO"/>
        </w:rPr>
        <w:t xml:space="preserve">cientos </w:t>
      </w:r>
      <w:r w:rsidR="002A26E7" w:rsidRPr="002A26E7">
        <w:rPr>
          <w:rFonts w:ascii="Century Gothic" w:hAnsi="Century Gothic" w:cs="Arial"/>
          <w:sz w:val="20"/>
          <w:szCs w:val="20"/>
          <w:lang w:val="es-CO"/>
        </w:rPr>
        <w:t xml:space="preserve">Treinta y </w:t>
      </w:r>
      <w:r w:rsidR="00301261">
        <w:rPr>
          <w:rFonts w:ascii="Century Gothic" w:hAnsi="Century Gothic" w:cs="Arial"/>
          <w:sz w:val="20"/>
          <w:szCs w:val="20"/>
          <w:lang w:val="es-CO"/>
        </w:rPr>
        <w:t>Uno</w:t>
      </w:r>
      <w:r w:rsidR="00AD77B6" w:rsidRPr="002A26E7">
        <w:rPr>
          <w:rFonts w:ascii="Century Gothic" w:hAnsi="Century Gothic" w:cs="Arial"/>
          <w:sz w:val="20"/>
          <w:szCs w:val="20"/>
          <w:lang w:val="es-CO"/>
        </w:rPr>
        <w:t xml:space="preserve"> Pesos M/cte.</w:t>
      </w:r>
      <w:r w:rsidRPr="002A26E7">
        <w:rPr>
          <w:rFonts w:ascii="Century Gothic" w:hAnsi="Century Gothic" w:cs="Arial"/>
          <w:sz w:val="20"/>
          <w:szCs w:val="20"/>
          <w:lang w:val="es-CO"/>
        </w:rPr>
        <w:t xml:space="preserve"> (</w:t>
      </w:r>
      <w:r w:rsidR="00455285" w:rsidRPr="002A26E7">
        <w:rPr>
          <w:rFonts w:ascii="Century Gothic" w:hAnsi="Century Gothic" w:cs="Calibri"/>
          <w:sz w:val="20"/>
          <w:szCs w:val="20"/>
        </w:rPr>
        <w:t>$</w:t>
      </w:r>
      <w:r w:rsidR="00301261">
        <w:rPr>
          <w:rFonts w:ascii="Century Gothic" w:hAnsi="Century Gothic" w:cs="Calibri"/>
          <w:sz w:val="20"/>
          <w:szCs w:val="20"/>
        </w:rPr>
        <w:t>657.435.631</w:t>
      </w:r>
      <w:r w:rsidRPr="002A26E7">
        <w:rPr>
          <w:rFonts w:ascii="Century Gothic" w:hAnsi="Century Gothic" w:cs="Arial"/>
          <w:sz w:val="20"/>
          <w:szCs w:val="20"/>
          <w:lang w:val="es-CO"/>
        </w:rPr>
        <w:t xml:space="preserve">) en comparación con el </w:t>
      </w:r>
      <w:r w:rsidR="00301261">
        <w:rPr>
          <w:rFonts w:ascii="Century Gothic" w:hAnsi="Century Gothic" w:cs="Arial"/>
          <w:sz w:val="20"/>
          <w:szCs w:val="20"/>
          <w:lang w:val="es-CO"/>
        </w:rPr>
        <w:t>primer</w:t>
      </w:r>
      <w:r w:rsidRPr="002A26E7">
        <w:rPr>
          <w:rFonts w:ascii="Century Gothic" w:hAnsi="Century Gothic" w:cs="Arial"/>
          <w:sz w:val="20"/>
          <w:szCs w:val="20"/>
          <w:lang w:val="es-CO"/>
        </w:rPr>
        <w:t xml:space="preserve"> trimestre de 20</w:t>
      </w:r>
      <w:r w:rsidR="008E65BF">
        <w:rPr>
          <w:rFonts w:ascii="Century Gothic" w:hAnsi="Century Gothic" w:cs="Arial"/>
          <w:sz w:val="20"/>
          <w:szCs w:val="20"/>
          <w:lang w:val="es-CO"/>
        </w:rPr>
        <w:t>2</w:t>
      </w:r>
      <w:r w:rsidR="00301261">
        <w:rPr>
          <w:rFonts w:ascii="Century Gothic" w:hAnsi="Century Gothic" w:cs="Arial"/>
          <w:sz w:val="20"/>
          <w:szCs w:val="20"/>
          <w:lang w:val="es-CO"/>
        </w:rPr>
        <w:t>3</w:t>
      </w:r>
      <w:r w:rsidRPr="002A26E7">
        <w:rPr>
          <w:rFonts w:ascii="Century Gothic" w:hAnsi="Century Gothic" w:cs="Arial"/>
          <w:sz w:val="20"/>
          <w:szCs w:val="20"/>
          <w:lang w:val="es-CO"/>
        </w:rPr>
        <w:t xml:space="preserve"> que se pagó el valor de </w:t>
      </w:r>
      <w:r w:rsidR="00301261">
        <w:rPr>
          <w:rFonts w:ascii="Century Gothic" w:hAnsi="Century Gothic" w:cs="Arial"/>
          <w:sz w:val="20"/>
          <w:szCs w:val="20"/>
          <w:lang w:val="es-CO"/>
        </w:rPr>
        <w:t>Mil Cuatrocientos Cuarenta y Siete</w:t>
      </w:r>
      <w:r w:rsidR="00A834C4" w:rsidRPr="002A26E7">
        <w:rPr>
          <w:rFonts w:ascii="Century Gothic" w:hAnsi="Century Gothic" w:cs="Arial"/>
          <w:sz w:val="20"/>
          <w:szCs w:val="20"/>
          <w:lang w:val="es-CO"/>
        </w:rPr>
        <w:t xml:space="preserve"> Millones</w:t>
      </w:r>
      <w:r w:rsidR="00AD77B6" w:rsidRPr="002A26E7">
        <w:rPr>
          <w:rFonts w:ascii="Century Gothic" w:hAnsi="Century Gothic" w:cs="Arial"/>
          <w:sz w:val="20"/>
          <w:szCs w:val="20"/>
          <w:lang w:val="es-CO"/>
        </w:rPr>
        <w:t xml:space="preserve"> </w:t>
      </w:r>
      <w:r w:rsidR="00301261">
        <w:rPr>
          <w:rFonts w:ascii="Century Gothic" w:hAnsi="Century Gothic" w:cs="Arial"/>
          <w:sz w:val="20"/>
          <w:szCs w:val="20"/>
          <w:lang w:val="es-CO"/>
        </w:rPr>
        <w:t>Ochenta y Seis</w:t>
      </w:r>
      <w:r w:rsidR="00462256" w:rsidRPr="002A26E7">
        <w:rPr>
          <w:rFonts w:ascii="Century Gothic" w:hAnsi="Century Gothic" w:cs="Arial"/>
          <w:sz w:val="20"/>
          <w:szCs w:val="20"/>
          <w:lang w:val="es-CO"/>
        </w:rPr>
        <w:t xml:space="preserve"> </w:t>
      </w:r>
      <w:r w:rsidR="00AD77B6" w:rsidRPr="002A26E7">
        <w:rPr>
          <w:rFonts w:ascii="Century Gothic" w:hAnsi="Century Gothic" w:cs="Arial"/>
          <w:sz w:val="20"/>
          <w:szCs w:val="20"/>
          <w:lang w:val="es-CO"/>
        </w:rPr>
        <w:t xml:space="preserve">Mil </w:t>
      </w:r>
      <w:r w:rsidR="008E65BF">
        <w:rPr>
          <w:rFonts w:ascii="Century Gothic" w:hAnsi="Century Gothic" w:cs="Arial"/>
          <w:sz w:val="20"/>
          <w:szCs w:val="20"/>
          <w:lang w:val="es-CO"/>
        </w:rPr>
        <w:t>Seis</w:t>
      </w:r>
      <w:r w:rsidR="00A834C4" w:rsidRPr="002A26E7">
        <w:rPr>
          <w:rFonts w:ascii="Century Gothic" w:hAnsi="Century Gothic" w:cs="Arial"/>
          <w:sz w:val="20"/>
          <w:szCs w:val="20"/>
          <w:lang w:val="es-CO"/>
        </w:rPr>
        <w:t xml:space="preserve">cientos </w:t>
      </w:r>
      <w:r w:rsidR="00301261">
        <w:rPr>
          <w:rFonts w:ascii="Century Gothic" w:hAnsi="Century Gothic" w:cs="Arial"/>
          <w:sz w:val="20"/>
          <w:szCs w:val="20"/>
          <w:lang w:val="es-CO"/>
        </w:rPr>
        <w:t>Cuarenta y Un</w:t>
      </w:r>
      <w:r w:rsidR="00AD77B6" w:rsidRPr="002A26E7">
        <w:rPr>
          <w:rFonts w:ascii="Century Gothic" w:hAnsi="Century Gothic" w:cs="Arial"/>
          <w:sz w:val="20"/>
          <w:szCs w:val="20"/>
          <w:lang w:val="es-CO"/>
        </w:rPr>
        <w:t xml:space="preserve"> Pesos </w:t>
      </w:r>
      <w:r w:rsidR="009E70AA" w:rsidRPr="002A26E7">
        <w:rPr>
          <w:rFonts w:ascii="Century Gothic" w:hAnsi="Century Gothic" w:cs="Arial"/>
          <w:sz w:val="20"/>
          <w:szCs w:val="20"/>
          <w:lang w:val="es-CO"/>
        </w:rPr>
        <w:t>M/cte.</w:t>
      </w:r>
      <w:r w:rsidRPr="002A26E7">
        <w:rPr>
          <w:rFonts w:ascii="Century Gothic" w:hAnsi="Century Gothic" w:cs="Arial"/>
          <w:sz w:val="20"/>
          <w:szCs w:val="20"/>
          <w:lang w:val="es-CO"/>
        </w:rPr>
        <w:t xml:space="preserve"> (</w:t>
      </w:r>
      <w:r w:rsidR="00A834C4" w:rsidRPr="002A26E7">
        <w:rPr>
          <w:rFonts w:ascii="Century Gothic" w:hAnsi="Century Gothic" w:cs="Calibri"/>
          <w:sz w:val="20"/>
          <w:szCs w:val="20"/>
        </w:rPr>
        <w:t>$</w:t>
      </w:r>
      <w:r w:rsidR="00301261">
        <w:rPr>
          <w:rFonts w:ascii="Century Gothic" w:hAnsi="Century Gothic" w:cs="Calibri"/>
          <w:sz w:val="20"/>
          <w:szCs w:val="20"/>
        </w:rPr>
        <w:t>1.447.086.641</w:t>
      </w:r>
      <w:r w:rsidRPr="002A26E7">
        <w:rPr>
          <w:rFonts w:ascii="Century Gothic" w:hAnsi="Century Gothic" w:cs="Arial"/>
          <w:sz w:val="20"/>
          <w:szCs w:val="20"/>
          <w:lang w:val="es-CO"/>
        </w:rPr>
        <w:t xml:space="preserve">) presentando </w:t>
      </w:r>
      <w:r w:rsidR="00301261">
        <w:rPr>
          <w:rFonts w:ascii="Century Gothic" w:hAnsi="Century Gothic" w:cs="Arial"/>
          <w:sz w:val="20"/>
          <w:szCs w:val="20"/>
          <w:lang w:val="es-CO"/>
        </w:rPr>
        <w:t>una disminución</w:t>
      </w:r>
      <w:r w:rsidR="00976B53" w:rsidRPr="002A26E7">
        <w:rPr>
          <w:rFonts w:ascii="Century Gothic" w:hAnsi="Century Gothic" w:cs="Arial"/>
          <w:sz w:val="20"/>
          <w:szCs w:val="20"/>
          <w:lang w:val="es-CO"/>
        </w:rPr>
        <w:t xml:space="preserve"> </w:t>
      </w:r>
      <w:r w:rsidRPr="002A26E7">
        <w:rPr>
          <w:rFonts w:ascii="Century Gothic" w:hAnsi="Century Gothic" w:cs="Arial"/>
          <w:sz w:val="20"/>
          <w:szCs w:val="20"/>
          <w:lang w:val="es-CO"/>
        </w:rPr>
        <w:t xml:space="preserve">del </w:t>
      </w:r>
      <w:r w:rsidR="00301261">
        <w:rPr>
          <w:rFonts w:ascii="Century Gothic" w:hAnsi="Century Gothic" w:cs="Arial"/>
          <w:sz w:val="20"/>
          <w:szCs w:val="20"/>
          <w:lang w:val="es-CO"/>
        </w:rPr>
        <w:t>54.6</w:t>
      </w:r>
      <w:r w:rsidR="00540D7A" w:rsidRPr="002A26E7">
        <w:rPr>
          <w:rFonts w:ascii="Century Gothic" w:hAnsi="Century Gothic" w:cs="Arial"/>
          <w:sz w:val="20"/>
          <w:szCs w:val="20"/>
          <w:lang w:val="es-CO"/>
        </w:rPr>
        <w:t>%</w:t>
      </w:r>
      <w:r w:rsidRPr="002A26E7">
        <w:rPr>
          <w:rFonts w:ascii="Century Gothic" w:hAnsi="Century Gothic" w:cs="Arial"/>
          <w:sz w:val="20"/>
          <w:szCs w:val="20"/>
          <w:lang w:val="es-CO"/>
        </w:rPr>
        <w:t xml:space="preserve"> equivalente a </w:t>
      </w:r>
      <w:r w:rsidR="002A26E7">
        <w:rPr>
          <w:rFonts w:ascii="Century Gothic" w:hAnsi="Century Gothic" w:cs="Arial"/>
          <w:sz w:val="20"/>
          <w:szCs w:val="20"/>
          <w:lang w:val="es-CO"/>
        </w:rPr>
        <w:t>Treinta y Dos</w:t>
      </w:r>
      <w:r w:rsidR="00AD77B6" w:rsidRPr="002A26E7">
        <w:rPr>
          <w:rFonts w:ascii="Century Gothic" w:hAnsi="Century Gothic" w:cs="Arial"/>
          <w:sz w:val="20"/>
          <w:szCs w:val="20"/>
          <w:lang w:val="es-CO"/>
        </w:rPr>
        <w:t xml:space="preserve"> Millones </w:t>
      </w:r>
      <w:r w:rsidR="00976B53" w:rsidRPr="002A26E7">
        <w:rPr>
          <w:rFonts w:ascii="Century Gothic" w:hAnsi="Century Gothic" w:cs="Arial"/>
          <w:sz w:val="20"/>
          <w:szCs w:val="20"/>
          <w:lang w:val="es-CO"/>
        </w:rPr>
        <w:t>Se</w:t>
      </w:r>
      <w:r w:rsidR="002A26E7">
        <w:rPr>
          <w:rFonts w:ascii="Century Gothic" w:hAnsi="Century Gothic" w:cs="Arial"/>
          <w:sz w:val="20"/>
          <w:szCs w:val="20"/>
          <w:lang w:val="es-CO"/>
        </w:rPr>
        <w:t>te</w:t>
      </w:r>
      <w:r w:rsidR="00976B53" w:rsidRPr="002A26E7">
        <w:rPr>
          <w:rFonts w:ascii="Century Gothic" w:hAnsi="Century Gothic" w:cs="Arial"/>
          <w:sz w:val="20"/>
          <w:szCs w:val="20"/>
          <w:lang w:val="es-CO"/>
        </w:rPr>
        <w:t>c</w:t>
      </w:r>
      <w:r w:rsidR="00AC6B15" w:rsidRPr="002A26E7">
        <w:rPr>
          <w:rFonts w:ascii="Century Gothic" w:hAnsi="Century Gothic" w:cs="Arial"/>
          <w:sz w:val="20"/>
          <w:szCs w:val="20"/>
          <w:lang w:val="es-CO"/>
        </w:rPr>
        <w:t>ie</w:t>
      </w:r>
      <w:r w:rsidR="00540D7A" w:rsidRPr="002A26E7">
        <w:rPr>
          <w:rFonts w:ascii="Century Gothic" w:hAnsi="Century Gothic" w:cs="Arial"/>
          <w:sz w:val="20"/>
          <w:szCs w:val="20"/>
          <w:lang w:val="es-CO"/>
        </w:rPr>
        <w:t xml:space="preserve">ntos </w:t>
      </w:r>
      <w:r w:rsidR="002A26E7">
        <w:rPr>
          <w:rFonts w:ascii="Century Gothic" w:hAnsi="Century Gothic" w:cs="Arial"/>
          <w:sz w:val="20"/>
          <w:szCs w:val="20"/>
          <w:lang w:val="es-CO"/>
        </w:rPr>
        <w:t>Cincuenta</w:t>
      </w:r>
      <w:r w:rsidR="00976B53" w:rsidRPr="002A26E7">
        <w:rPr>
          <w:rFonts w:ascii="Century Gothic" w:hAnsi="Century Gothic" w:cs="Arial"/>
          <w:sz w:val="20"/>
          <w:szCs w:val="20"/>
          <w:lang w:val="es-CO"/>
        </w:rPr>
        <w:t xml:space="preserve"> </w:t>
      </w:r>
      <w:r w:rsidR="0014597C">
        <w:rPr>
          <w:rFonts w:ascii="Century Gothic" w:hAnsi="Century Gothic" w:cs="Arial"/>
          <w:sz w:val="20"/>
          <w:szCs w:val="20"/>
          <w:lang w:val="es-CO"/>
        </w:rPr>
        <w:t xml:space="preserve">y Nueve </w:t>
      </w:r>
      <w:r w:rsidR="00AD77B6" w:rsidRPr="002A26E7">
        <w:rPr>
          <w:rFonts w:ascii="Century Gothic" w:hAnsi="Century Gothic" w:cs="Arial"/>
          <w:sz w:val="20"/>
          <w:szCs w:val="20"/>
          <w:lang w:val="es-CO"/>
        </w:rPr>
        <w:t xml:space="preserve">Mil </w:t>
      </w:r>
      <w:r w:rsidR="00976B53" w:rsidRPr="002A26E7">
        <w:rPr>
          <w:rFonts w:ascii="Century Gothic" w:hAnsi="Century Gothic" w:cs="Arial"/>
          <w:sz w:val="20"/>
          <w:szCs w:val="20"/>
          <w:lang w:val="es-CO"/>
        </w:rPr>
        <w:t xml:space="preserve">Sesenta y </w:t>
      </w:r>
      <w:r w:rsidR="0014597C">
        <w:rPr>
          <w:rFonts w:ascii="Century Gothic" w:hAnsi="Century Gothic" w:cs="Arial"/>
          <w:sz w:val="20"/>
          <w:szCs w:val="20"/>
          <w:lang w:val="es-CO"/>
        </w:rPr>
        <w:t>Seis</w:t>
      </w:r>
      <w:r w:rsidR="00AD77B6" w:rsidRPr="002A26E7">
        <w:rPr>
          <w:rFonts w:ascii="Century Gothic" w:hAnsi="Century Gothic" w:cs="Arial"/>
          <w:sz w:val="20"/>
          <w:szCs w:val="20"/>
          <w:lang w:val="es-CO"/>
        </w:rPr>
        <w:t xml:space="preserve"> Pesos</w:t>
      </w:r>
      <w:r w:rsidRPr="002A26E7">
        <w:rPr>
          <w:rFonts w:ascii="Century Gothic" w:hAnsi="Century Gothic" w:cs="Arial"/>
          <w:b/>
          <w:sz w:val="20"/>
          <w:szCs w:val="20"/>
          <w:lang w:val="es-CO"/>
        </w:rPr>
        <w:t xml:space="preserve"> </w:t>
      </w:r>
      <w:r w:rsidR="00AD77B6" w:rsidRPr="002A26E7">
        <w:rPr>
          <w:rFonts w:ascii="Century Gothic" w:hAnsi="Century Gothic" w:cs="Arial"/>
          <w:sz w:val="20"/>
          <w:szCs w:val="20"/>
          <w:lang w:val="es-CO"/>
        </w:rPr>
        <w:t>M/cte.</w:t>
      </w:r>
      <w:r w:rsidRPr="002A26E7">
        <w:rPr>
          <w:rFonts w:ascii="Century Gothic" w:hAnsi="Century Gothic" w:cs="Arial"/>
          <w:sz w:val="20"/>
          <w:szCs w:val="20"/>
          <w:lang w:val="es-CO"/>
        </w:rPr>
        <w:t xml:space="preserve"> ($</w:t>
      </w:r>
      <w:r w:rsidR="00301261" w:rsidRPr="00B33C30">
        <w:rPr>
          <w:rFonts w:ascii="Century Gothic" w:hAnsi="Century Gothic" w:cs="Calibri"/>
          <w:sz w:val="20"/>
          <w:szCs w:val="16"/>
        </w:rPr>
        <w:t>789,651,010</w:t>
      </w:r>
      <w:r w:rsidRPr="002A26E7">
        <w:rPr>
          <w:rFonts w:ascii="Century Gothic" w:hAnsi="Century Gothic" w:cs="Arial"/>
          <w:sz w:val="20"/>
          <w:szCs w:val="20"/>
          <w:lang w:val="es-CO"/>
        </w:rPr>
        <w:t>)</w:t>
      </w:r>
      <w:r w:rsidR="009A0E1C" w:rsidRPr="002A26E7">
        <w:rPr>
          <w:rFonts w:ascii="Century Gothic" w:hAnsi="Century Gothic" w:cs="Arial"/>
          <w:sz w:val="20"/>
          <w:szCs w:val="20"/>
          <w:lang w:val="es-CO"/>
        </w:rPr>
        <w:t xml:space="preserve"> en la vigencia 2023</w:t>
      </w:r>
      <w:r w:rsidRPr="002A26E7">
        <w:rPr>
          <w:rFonts w:ascii="Century Gothic" w:hAnsi="Century Gothic" w:cs="Arial"/>
          <w:sz w:val="20"/>
          <w:szCs w:val="20"/>
          <w:lang w:val="es-CO"/>
        </w:rPr>
        <w:t>.</w:t>
      </w:r>
      <w:r w:rsidR="00906D11">
        <w:rPr>
          <w:rFonts w:ascii="Century Gothic" w:hAnsi="Century Gothic" w:cs="Arial"/>
          <w:sz w:val="20"/>
          <w:szCs w:val="20"/>
          <w:lang w:val="es-CO"/>
        </w:rPr>
        <w:t xml:space="preserve"> </w:t>
      </w:r>
      <w:r w:rsidR="00652E0D" w:rsidRPr="0074699C">
        <w:rPr>
          <w:rFonts w:ascii="Century Gothic" w:hAnsi="Century Gothic" w:cs="Calibri"/>
          <w:sz w:val="20"/>
          <w:szCs w:val="16"/>
        </w:rPr>
        <w:t>profesionales de remuneración servicios técnicos administrativo del -54,57</w:t>
      </w:r>
      <w:r w:rsidR="003164BB" w:rsidRPr="0074699C">
        <w:rPr>
          <w:rFonts w:ascii="Century Gothic" w:hAnsi="Century Gothic" w:cs="Calibri"/>
          <w:sz w:val="20"/>
          <w:szCs w:val="16"/>
        </w:rPr>
        <w:t>% se</w:t>
      </w:r>
      <w:r w:rsidR="00652E0D" w:rsidRPr="0074699C">
        <w:rPr>
          <w:rFonts w:ascii="Century Gothic" w:hAnsi="Century Gothic" w:cs="Calibri"/>
          <w:sz w:val="20"/>
          <w:szCs w:val="16"/>
        </w:rPr>
        <w:t xml:space="preserve"> presenta debido a que en la vigencia actual se contrató éste talento humano hasta el </w:t>
      </w:r>
      <w:r w:rsidR="00652E0D" w:rsidRPr="0074699C">
        <w:rPr>
          <w:rFonts w:ascii="Century Gothic" w:hAnsi="Century Gothic" w:cs="Calibri"/>
          <w:sz w:val="20"/>
          <w:szCs w:val="16"/>
        </w:rPr>
        <w:lastRenderedPageBreak/>
        <w:t>mes de marzo no así en la vigencia anterior, es decir, 2023 la contratación se realizó hasta el mes de junio de esa vigencia</w:t>
      </w:r>
    </w:p>
    <w:p w:rsidR="00906D11" w:rsidRPr="000A70C8" w:rsidRDefault="00906D11" w:rsidP="00906D11">
      <w:pPr>
        <w:jc w:val="both"/>
        <w:rPr>
          <w:rFonts w:ascii="Century Gothic" w:hAnsi="Century Gothic" w:cs="Arial"/>
          <w:sz w:val="20"/>
          <w:szCs w:val="20"/>
          <w:highlight w:val="yellow"/>
          <w:lang w:val="es-CO"/>
        </w:rPr>
      </w:pPr>
    </w:p>
    <w:p w:rsidR="00AC6B15" w:rsidRPr="002A26E7" w:rsidRDefault="00AC6B15" w:rsidP="00BE4D9E">
      <w:pPr>
        <w:jc w:val="both"/>
        <w:rPr>
          <w:rFonts w:ascii="Century Gothic" w:hAnsi="Century Gothic" w:cs="Calibri"/>
          <w:sz w:val="20"/>
          <w:szCs w:val="16"/>
        </w:rPr>
      </w:pPr>
    </w:p>
    <w:p w:rsidR="0097755E" w:rsidRDefault="00BE4D9E" w:rsidP="00A41458">
      <w:pPr>
        <w:jc w:val="both"/>
        <w:rPr>
          <w:rFonts w:ascii="Century Gothic" w:hAnsi="Century Gothic" w:cs="Calibri"/>
          <w:sz w:val="20"/>
          <w:szCs w:val="16"/>
        </w:rPr>
      </w:pPr>
      <w:r w:rsidRPr="005159F3">
        <w:rPr>
          <w:rFonts w:ascii="Century Gothic" w:hAnsi="Century Gothic" w:cs="Arial"/>
          <w:sz w:val="20"/>
          <w:szCs w:val="20"/>
          <w:lang w:val="es-CO"/>
        </w:rPr>
        <w:t xml:space="preserve">En lo correspondiente a </w:t>
      </w:r>
      <w:r w:rsidR="004040F2" w:rsidRPr="005159F3">
        <w:rPr>
          <w:rFonts w:ascii="Century Gothic" w:hAnsi="Century Gothic" w:cs="Arial"/>
          <w:sz w:val="20"/>
          <w:szCs w:val="20"/>
          <w:lang w:val="es-CO"/>
        </w:rPr>
        <w:t xml:space="preserve">gastos de </w:t>
      </w:r>
      <w:r w:rsidR="00355507" w:rsidRPr="005159F3">
        <w:rPr>
          <w:rFonts w:ascii="Century Gothic" w:hAnsi="Century Gothic" w:cs="Arial"/>
          <w:sz w:val="20"/>
          <w:szCs w:val="20"/>
          <w:u w:val="single"/>
          <w:lang w:val="es-CO"/>
        </w:rPr>
        <w:t>Remuneración de Servicios Técnicos Asistenciales</w:t>
      </w:r>
      <w:r w:rsidRPr="005159F3">
        <w:rPr>
          <w:rFonts w:ascii="Century Gothic" w:hAnsi="Century Gothic" w:cs="Arial"/>
          <w:sz w:val="20"/>
          <w:szCs w:val="20"/>
          <w:lang w:val="es-CO"/>
        </w:rPr>
        <w:t xml:space="preserve">, se evidencia que en el </w:t>
      </w:r>
      <w:r w:rsidR="00355507" w:rsidRPr="005159F3">
        <w:rPr>
          <w:rFonts w:ascii="Century Gothic" w:hAnsi="Century Gothic" w:cs="Arial"/>
          <w:sz w:val="20"/>
          <w:szCs w:val="20"/>
          <w:lang w:val="es-CO"/>
        </w:rPr>
        <w:t>primer</w:t>
      </w:r>
      <w:r w:rsidRPr="005159F3">
        <w:rPr>
          <w:rFonts w:ascii="Century Gothic" w:hAnsi="Century Gothic" w:cs="Arial"/>
          <w:sz w:val="20"/>
          <w:szCs w:val="20"/>
          <w:lang w:val="es-CO"/>
        </w:rPr>
        <w:t xml:space="preserve"> tr</w:t>
      </w:r>
      <w:r w:rsidR="00B34D1A" w:rsidRPr="005159F3">
        <w:rPr>
          <w:rFonts w:ascii="Century Gothic" w:hAnsi="Century Gothic" w:cs="Arial"/>
          <w:sz w:val="20"/>
          <w:szCs w:val="20"/>
          <w:lang w:val="es-CO"/>
        </w:rPr>
        <w:t>imestre de 202</w:t>
      </w:r>
      <w:r w:rsidR="00355507" w:rsidRPr="005159F3">
        <w:rPr>
          <w:rFonts w:ascii="Century Gothic" w:hAnsi="Century Gothic" w:cs="Arial"/>
          <w:sz w:val="20"/>
          <w:szCs w:val="20"/>
          <w:lang w:val="es-CO"/>
        </w:rPr>
        <w:t>4</w:t>
      </w:r>
      <w:r w:rsidRPr="005159F3">
        <w:rPr>
          <w:rFonts w:ascii="Century Gothic" w:hAnsi="Century Gothic" w:cs="Arial"/>
          <w:sz w:val="20"/>
          <w:szCs w:val="20"/>
          <w:lang w:val="es-CO"/>
        </w:rPr>
        <w:t xml:space="preserve">, se realizó la obligación  por valor de </w:t>
      </w:r>
      <w:r w:rsidR="00355507" w:rsidRPr="005159F3">
        <w:rPr>
          <w:rFonts w:ascii="Century Gothic" w:hAnsi="Century Gothic" w:cs="Arial"/>
          <w:sz w:val="20"/>
          <w:szCs w:val="20"/>
          <w:lang w:val="es-CO"/>
        </w:rPr>
        <w:t>Siete Mil Novec</w:t>
      </w:r>
      <w:r w:rsidR="00B34D1A" w:rsidRPr="005159F3">
        <w:rPr>
          <w:rFonts w:ascii="Century Gothic" w:hAnsi="Century Gothic" w:cs="Arial"/>
          <w:sz w:val="20"/>
          <w:szCs w:val="20"/>
          <w:lang w:val="es-CO"/>
        </w:rPr>
        <w:t xml:space="preserve">ientos </w:t>
      </w:r>
      <w:r w:rsidR="00751F54">
        <w:rPr>
          <w:rFonts w:ascii="Century Gothic" w:hAnsi="Century Gothic" w:cs="Arial"/>
          <w:sz w:val="20"/>
          <w:szCs w:val="20"/>
          <w:lang w:val="es-CO"/>
        </w:rPr>
        <w:t>Trece</w:t>
      </w:r>
      <w:r w:rsidR="00B74659" w:rsidRPr="005159F3">
        <w:rPr>
          <w:rFonts w:ascii="Century Gothic" w:hAnsi="Century Gothic" w:cs="Arial"/>
          <w:sz w:val="20"/>
          <w:szCs w:val="20"/>
          <w:lang w:val="es-CO"/>
        </w:rPr>
        <w:t xml:space="preserve"> Millones </w:t>
      </w:r>
      <w:r w:rsidR="00751F54">
        <w:rPr>
          <w:rFonts w:ascii="Century Gothic" w:hAnsi="Century Gothic" w:cs="Arial"/>
          <w:sz w:val="20"/>
          <w:szCs w:val="20"/>
          <w:lang w:val="es-CO"/>
        </w:rPr>
        <w:t>Sete</w:t>
      </w:r>
      <w:r w:rsidR="00B74659" w:rsidRPr="005159F3">
        <w:rPr>
          <w:rFonts w:ascii="Century Gothic" w:hAnsi="Century Gothic" w:cs="Arial"/>
          <w:sz w:val="20"/>
          <w:szCs w:val="20"/>
          <w:lang w:val="es-CO"/>
        </w:rPr>
        <w:t xml:space="preserve">cientos </w:t>
      </w:r>
      <w:r w:rsidR="00751F54">
        <w:rPr>
          <w:rFonts w:ascii="Century Gothic" w:hAnsi="Century Gothic" w:cs="Arial"/>
          <w:sz w:val="20"/>
          <w:szCs w:val="20"/>
          <w:lang w:val="es-CO"/>
        </w:rPr>
        <w:t>Setenta y Seis</w:t>
      </w:r>
      <w:r w:rsidR="00B74659" w:rsidRPr="005159F3">
        <w:rPr>
          <w:rFonts w:ascii="Century Gothic" w:hAnsi="Century Gothic" w:cs="Arial"/>
          <w:sz w:val="20"/>
          <w:szCs w:val="20"/>
          <w:lang w:val="es-CO"/>
        </w:rPr>
        <w:t xml:space="preserve"> Mil </w:t>
      </w:r>
      <w:r w:rsidR="00751F54">
        <w:rPr>
          <w:rFonts w:ascii="Century Gothic" w:hAnsi="Century Gothic" w:cs="Arial"/>
          <w:sz w:val="20"/>
          <w:szCs w:val="20"/>
          <w:lang w:val="es-CO"/>
        </w:rPr>
        <w:t>Tres</w:t>
      </w:r>
      <w:r w:rsidR="00B74659" w:rsidRPr="005159F3">
        <w:rPr>
          <w:rFonts w:ascii="Century Gothic" w:hAnsi="Century Gothic" w:cs="Arial"/>
          <w:sz w:val="20"/>
          <w:szCs w:val="20"/>
          <w:lang w:val="es-CO"/>
        </w:rPr>
        <w:t xml:space="preserve">cientos </w:t>
      </w:r>
      <w:r w:rsidR="00B34D1A" w:rsidRPr="005159F3">
        <w:rPr>
          <w:rFonts w:ascii="Century Gothic" w:hAnsi="Century Gothic" w:cs="Arial"/>
          <w:sz w:val="20"/>
          <w:szCs w:val="20"/>
          <w:lang w:val="es-CO"/>
        </w:rPr>
        <w:t>Setenta y Siete</w:t>
      </w:r>
      <w:r w:rsidR="00B74659" w:rsidRPr="005159F3">
        <w:rPr>
          <w:rFonts w:ascii="Century Gothic" w:hAnsi="Century Gothic" w:cs="Arial"/>
          <w:sz w:val="20"/>
          <w:szCs w:val="20"/>
          <w:lang w:val="es-CO"/>
        </w:rPr>
        <w:t xml:space="preserve"> Pesos M/cte. </w:t>
      </w:r>
      <w:r w:rsidR="00A44CC8" w:rsidRPr="005159F3">
        <w:rPr>
          <w:rFonts w:ascii="Century Gothic" w:hAnsi="Century Gothic" w:cs="Arial"/>
          <w:sz w:val="20"/>
          <w:szCs w:val="20"/>
          <w:lang w:val="es-CO"/>
        </w:rPr>
        <w:t>(</w:t>
      </w:r>
      <w:r w:rsidR="00A44CC8" w:rsidRPr="005159F3">
        <w:rPr>
          <w:rFonts w:ascii="Century Gothic" w:hAnsi="Century Gothic" w:cs="Calibri"/>
          <w:sz w:val="20"/>
          <w:szCs w:val="20"/>
        </w:rPr>
        <w:t>$</w:t>
      </w:r>
      <w:r w:rsidR="00355507" w:rsidRPr="005159F3">
        <w:rPr>
          <w:rFonts w:ascii="Century Gothic" w:hAnsi="Century Gothic" w:cs="Calibri"/>
          <w:sz w:val="20"/>
          <w:szCs w:val="16"/>
        </w:rPr>
        <w:t>7.913.776.339</w:t>
      </w:r>
      <w:r w:rsidR="00B74659" w:rsidRPr="005159F3">
        <w:rPr>
          <w:rFonts w:ascii="Century Gothic" w:hAnsi="Century Gothic" w:cs="Arial"/>
          <w:sz w:val="20"/>
          <w:szCs w:val="20"/>
          <w:lang w:val="es-CO"/>
        </w:rPr>
        <w:t xml:space="preserve">), </w:t>
      </w:r>
      <w:r w:rsidRPr="005159F3">
        <w:rPr>
          <w:rFonts w:ascii="Century Gothic" w:hAnsi="Century Gothic" w:cs="Arial"/>
          <w:sz w:val="20"/>
          <w:szCs w:val="20"/>
          <w:lang w:val="es-CO"/>
        </w:rPr>
        <w:t xml:space="preserve">comparado con el </w:t>
      </w:r>
      <w:r w:rsidR="00355507" w:rsidRPr="005159F3">
        <w:rPr>
          <w:rFonts w:ascii="Century Gothic" w:hAnsi="Century Gothic" w:cs="Arial"/>
          <w:sz w:val="20"/>
          <w:szCs w:val="20"/>
          <w:lang w:val="es-CO"/>
        </w:rPr>
        <w:t>primer trimestre de 2023</w:t>
      </w:r>
      <w:r w:rsidR="00B34D1A" w:rsidRPr="005159F3">
        <w:rPr>
          <w:rFonts w:ascii="Century Gothic" w:hAnsi="Century Gothic" w:cs="Arial"/>
          <w:sz w:val="20"/>
          <w:szCs w:val="20"/>
          <w:lang w:val="es-CO"/>
        </w:rPr>
        <w:t xml:space="preserve"> </w:t>
      </w:r>
      <w:r w:rsidRPr="005159F3">
        <w:rPr>
          <w:rFonts w:ascii="Century Gothic" w:hAnsi="Century Gothic" w:cs="Arial"/>
          <w:sz w:val="20"/>
          <w:szCs w:val="20"/>
          <w:lang w:val="es-CO"/>
        </w:rPr>
        <w:t xml:space="preserve">el valor de </w:t>
      </w:r>
      <w:r w:rsidR="00751F54">
        <w:rPr>
          <w:rFonts w:ascii="Century Gothic" w:hAnsi="Century Gothic" w:cs="Arial"/>
          <w:sz w:val="20"/>
          <w:szCs w:val="20"/>
          <w:lang w:val="es-CO"/>
        </w:rPr>
        <w:t xml:space="preserve">Siete Mil </w:t>
      </w:r>
      <w:r w:rsidR="00D954B0">
        <w:rPr>
          <w:rFonts w:ascii="Century Gothic" w:hAnsi="Century Gothic" w:cs="Arial"/>
          <w:sz w:val="20"/>
          <w:szCs w:val="20"/>
          <w:lang w:val="es-CO"/>
        </w:rPr>
        <w:t>Quin</w:t>
      </w:r>
      <w:r w:rsidR="00B34D1A" w:rsidRPr="005159F3">
        <w:rPr>
          <w:rFonts w:ascii="Century Gothic" w:hAnsi="Century Gothic" w:cs="Arial"/>
          <w:sz w:val="20"/>
          <w:szCs w:val="20"/>
          <w:lang w:val="es-CO"/>
        </w:rPr>
        <w:t xml:space="preserve">ientos </w:t>
      </w:r>
      <w:r w:rsidR="00D954B0">
        <w:rPr>
          <w:rFonts w:ascii="Century Gothic" w:hAnsi="Century Gothic" w:cs="Arial"/>
          <w:sz w:val="20"/>
          <w:szCs w:val="20"/>
          <w:lang w:val="es-CO"/>
        </w:rPr>
        <w:t>Setenta y Ocho</w:t>
      </w:r>
      <w:r w:rsidR="00B74659" w:rsidRPr="005159F3">
        <w:rPr>
          <w:rFonts w:ascii="Century Gothic" w:hAnsi="Century Gothic" w:cs="Arial"/>
          <w:sz w:val="20"/>
          <w:szCs w:val="20"/>
          <w:lang w:val="es-CO"/>
        </w:rPr>
        <w:t xml:space="preserve"> Millones </w:t>
      </w:r>
      <w:r w:rsidR="001A2351">
        <w:rPr>
          <w:rFonts w:ascii="Century Gothic" w:hAnsi="Century Gothic" w:cs="Arial"/>
          <w:sz w:val="20"/>
          <w:szCs w:val="20"/>
          <w:lang w:val="es-CO"/>
        </w:rPr>
        <w:t>Seisc</w:t>
      </w:r>
      <w:r w:rsidR="00AD2590" w:rsidRPr="005159F3">
        <w:rPr>
          <w:rFonts w:ascii="Century Gothic" w:hAnsi="Century Gothic" w:cs="Arial"/>
          <w:sz w:val="20"/>
          <w:szCs w:val="20"/>
          <w:lang w:val="es-CO"/>
        </w:rPr>
        <w:t xml:space="preserve">ientos </w:t>
      </w:r>
      <w:r w:rsidR="001A2351">
        <w:rPr>
          <w:rFonts w:ascii="Century Gothic" w:hAnsi="Century Gothic" w:cs="Arial"/>
          <w:sz w:val="20"/>
          <w:szCs w:val="20"/>
          <w:lang w:val="es-CO"/>
        </w:rPr>
        <w:t>Ochenta y Siete</w:t>
      </w:r>
      <w:r w:rsidR="00B74659" w:rsidRPr="005159F3">
        <w:rPr>
          <w:rFonts w:ascii="Century Gothic" w:hAnsi="Century Gothic" w:cs="Arial"/>
          <w:sz w:val="20"/>
          <w:szCs w:val="20"/>
          <w:lang w:val="es-CO"/>
        </w:rPr>
        <w:t xml:space="preserve"> Mil </w:t>
      </w:r>
      <w:r w:rsidR="00B34D1A" w:rsidRPr="005159F3">
        <w:rPr>
          <w:rFonts w:ascii="Century Gothic" w:hAnsi="Century Gothic" w:cs="Arial"/>
          <w:sz w:val="20"/>
          <w:szCs w:val="20"/>
          <w:lang w:val="es-CO"/>
        </w:rPr>
        <w:t>Nove</w:t>
      </w:r>
      <w:r w:rsidR="00AD2590" w:rsidRPr="005159F3">
        <w:rPr>
          <w:rFonts w:ascii="Century Gothic" w:hAnsi="Century Gothic" w:cs="Arial"/>
          <w:sz w:val="20"/>
          <w:szCs w:val="20"/>
          <w:lang w:val="es-CO"/>
        </w:rPr>
        <w:t>cientos</w:t>
      </w:r>
      <w:r w:rsidR="00B74659" w:rsidRPr="005159F3">
        <w:rPr>
          <w:rFonts w:ascii="Century Gothic" w:hAnsi="Century Gothic" w:cs="Arial"/>
          <w:sz w:val="20"/>
          <w:szCs w:val="20"/>
          <w:lang w:val="es-CO"/>
        </w:rPr>
        <w:t xml:space="preserve"> </w:t>
      </w:r>
      <w:r w:rsidR="001A2351">
        <w:rPr>
          <w:rFonts w:ascii="Century Gothic" w:hAnsi="Century Gothic" w:cs="Arial"/>
          <w:sz w:val="20"/>
          <w:szCs w:val="20"/>
          <w:lang w:val="es-CO"/>
        </w:rPr>
        <w:t>Ochenta y Dos</w:t>
      </w:r>
      <w:r w:rsidR="00B74659" w:rsidRPr="005159F3">
        <w:rPr>
          <w:rFonts w:ascii="Century Gothic" w:hAnsi="Century Gothic" w:cs="Arial"/>
          <w:sz w:val="20"/>
          <w:szCs w:val="20"/>
          <w:lang w:val="es-CO"/>
        </w:rPr>
        <w:t xml:space="preserve"> Pesos M/cte. ($</w:t>
      </w:r>
      <w:r w:rsidR="00751F54" w:rsidRPr="00751F54">
        <w:rPr>
          <w:rFonts w:ascii="Century Gothic" w:hAnsi="Century Gothic" w:cs="Calibri"/>
          <w:sz w:val="20"/>
          <w:szCs w:val="16"/>
        </w:rPr>
        <w:t>7,578,687,982</w:t>
      </w:r>
      <w:r w:rsidR="00B74659" w:rsidRPr="005159F3">
        <w:rPr>
          <w:rFonts w:ascii="Century Gothic" w:hAnsi="Century Gothic" w:cs="Arial"/>
          <w:sz w:val="20"/>
          <w:szCs w:val="20"/>
          <w:lang w:val="es-CO"/>
        </w:rPr>
        <w:t>),</w:t>
      </w:r>
      <w:r w:rsidR="00604E12" w:rsidRPr="005159F3">
        <w:rPr>
          <w:rFonts w:ascii="Century Gothic" w:hAnsi="Century Gothic" w:cs="Arial"/>
          <w:sz w:val="20"/>
          <w:szCs w:val="20"/>
          <w:lang w:val="es-CO"/>
        </w:rPr>
        <w:t xml:space="preserve"> presentando un</w:t>
      </w:r>
      <w:r w:rsidR="00DD49D8" w:rsidRPr="005159F3">
        <w:rPr>
          <w:rFonts w:ascii="Century Gothic" w:hAnsi="Century Gothic" w:cs="Arial"/>
          <w:sz w:val="20"/>
          <w:szCs w:val="20"/>
          <w:lang w:val="es-CO"/>
        </w:rPr>
        <w:t xml:space="preserve"> </w:t>
      </w:r>
      <w:r w:rsidR="002D73BF" w:rsidRPr="005159F3">
        <w:rPr>
          <w:rFonts w:ascii="Century Gothic" w:hAnsi="Century Gothic" w:cs="Arial"/>
          <w:sz w:val="20"/>
          <w:szCs w:val="20"/>
          <w:lang w:val="es-CO"/>
        </w:rPr>
        <w:t>incremento</w:t>
      </w:r>
      <w:r w:rsidR="00DD49D8" w:rsidRPr="005159F3">
        <w:rPr>
          <w:rFonts w:ascii="Century Gothic" w:hAnsi="Century Gothic" w:cs="Arial"/>
          <w:sz w:val="20"/>
          <w:szCs w:val="20"/>
          <w:lang w:val="es-CO"/>
        </w:rPr>
        <w:t xml:space="preserve"> </w:t>
      </w:r>
      <w:r w:rsidR="00B34D1A" w:rsidRPr="005159F3">
        <w:rPr>
          <w:rFonts w:ascii="Century Gothic" w:hAnsi="Century Gothic" w:cs="Arial"/>
          <w:sz w:val="20"/>
          <w:szCs w:val="20"/>
          <w:lang w:val="es-CO"/>
        </w:rPr>
        <w:t xml:space="preserve">de </w:t>
      </w:r>
      <w:r w:rsidR="00BC1FEB">
        <w:rPr>
          <w:rFonts w:ascii="Century Gothic" w:hAnsi="Century Gothic" w:cs="Arial"/>
          <w:sz w:val="20"/>
          <w:szCs w:val="20"/>
          <w:lang w:val="es-CO"/>
        </w:rPr>
        <w:t>4.4</w:t>
      </w:r>
      <w:r w:rsidR="00540D7A" w:rsidRPr="005159F3">
        <w:rPr>
          <w:rFonts w:ascii="Century Gothic" w:hAnsi="Century Gothic" w:cs="Arial"/>
          <w:sz w:val="20"/>
          <w:szCs w:val="20"/>
          <w:lang w:val="es-CO"/>
        </w:rPr>
        <w:t>%</w:t>
      </w:r>
      <w:r w:rsidRPr="005159F3">
        <w:rPr>
          <w:rFonts w:ascii="Century Gothic" w:hAnsi="Century Gothic" w:cs="Arial"/>
          <w:sz w:val="20"/>
          <w:szCs w:val="20"/>
          <w:lang w:val="es-CO"/>
        </w:rPr>
        <w:t xml:space="preserve"> equivalente a </w:t>
      </w:r>
      <w:r w:rsidR="00BC1FEB">
        <w:rPr>
          <w:rFonts w:ascii="Century Gothic" w:hAnsi="Century Gothic" w:cs="Arial"/>
          <w:sz w:val="20"/>
          <w:szCs w:val="20"/>
          <w:lang w:val="es-CO"/>
        </w:rPr>
        <w:t>Trescientos Treinta y Cinco</w:t>
      </w:r>
      <w:r w:rsidR="002D73BF" w:rsidRPr="005159F3">
        <w:rPr>
          <w:rFonts w:ascii="Century Gothic" w:hAnsi="Century Gothic" w:cs="Arial"/>
          <w:sz w:val="20"/>
          <w:szCs w:val="20"/>
          <w:lang w:val="es-CO"/>
        </w:rPr>
        <w:t xml:space="preserve"> </w:t>
      </w:r>
      <w:r w:rsidR="00540D7A" w:rsidRPr="005159F3">
        <w:rPr>
          <w:rFonts w:ascii="Century Gothic" w:hAnsi="Century Gothic" w:cs="Arial"/>
          <w:sz w:val="20"/>
          <w:szCs w:val="20"/>
          <w:lang w:val="es-CO"/>
        </w:rPr>
        <w:t xml:space="preserve">Millones </w:t>
      </w:r>
      <w:r w:rsidR="00BC1FEB">
        <w:rPr>
          <w:rFonts w:ascii="Century Gothic" w:hAnsi="Century Gothic" w:cs="Arial"/>
          <w:sz w:val="20"/>
          <w:szCs w:val="20"/>
          <w:lang w:val="es-CO"/>
        </w:rPr>
        <w:t>Ochenta y Ocho</w:t>
      </w:r>
      <w:r w:rsidR="002D73BF" w:rsidRPr="005159F3">
        <w:rPr>
          <w:rFonts w:ascii="Century Gothic" w:hAnsi="Century Gothic" w:cs="Arial"/>
          <w:sz w:val="20"/>
          <w:szCs w:val="20"/>
          <w:lang w:val="es-CO"/>
        </w:rPr>
        <w:t xml:space="preserve"> </w:t>
      </w:r>
      <w:r w:rsidR="00540D7A" w:rsidRPr="005159F3">
        <w:rPr>
          <w:rFonts w:ascii="Century Gothic" w:hAnsi="Century Gothic" w:cs="Arial"/>
          <w:sz w:val="20"/>
          <w:szCs w:val="20"/>
          <w:lang w:val="es-CO"/>
        </w:rPr>
        <w:t xml:space="preserve">Mil </w:t>
      </w:r>
      <w:r w:rsidR="00BC1FEB">
        <w:rPr>
          <w:rFonts w:ascii="Century Gothic" w:hAnsi="Century Gothic" w:cs="Arial"/>
          <w:sz w:val="20"/>
          <w:szCs w:val="20"/>
          <w:lang w:val="es-CO"/>
        </w:rPr>
        <w:t>Tres</w:t>
      </w:r>
      <w:r w:rsidR="00BD40E4" w:rsidRPr="005159F3">
        <w:rPr>
          <w:rFonts w:ascii="Century Gothic" w:hAnsi="Century Gothic" w:cs="Arial"/>
          <w:sz w:val="20"/>
          <w:szCs w:val="20"/>
          <w:lang w:val="es-CO"/>
        </w:rPr>
        <w:t xml:space="preserve">cientos </w:t>
      </w:r>
      <w:r w:rsidR="00BC1FEB">
        <w:rPr>
          <w:rFonts w:ascii="Century Gothic" w:hAnsi="Century Gothic" w:cs="Arial"/>
          <w:sz w:val="20"/>
          <w:szCs w:val="20"/>
          <w:lang w:val="es-CO"/>
        </w:rPr>
        <w:t>Cincuenta y Siete</w:t>
      </w:r>
      <w:r w:rsidR="00540D7A" w:rsidRPr="005159F3">
        <w:rPr>
          <w:rFonts w:ascii="Century Gothic" w:hAnsi="Century Gothic" w:cs="Arial"/>
          <w:sz w:val="20"/>
          <w:szCs w:val="20"/>
          <w:lang w:val="es-CO"/>
        </w:rPr>
        <w:t xml:space="preserve"> Pesos</w:t>
      </w:r>
      <w:r w:rsidR="00540D7A" w:rsidRPr="005159F3">
        <w:rPr>
          <w:rFonts w:ascii="Century Gothic" w:hAnsi="Century Gothic" w:cs="Arial"/>
          <w:b/>
          <w:sz w:val="20"/>
          <w:szCs w:val="20"/>
          <w:lang w:val="es-CO"/>
        </w:rPr>
        <w:t xml:space="preserve"> </w:t>
      </w:r>
      <w:r w:rsidR="00540D7A" w:rsidRPr="005159F3">
        <w:rPr>
          <w:rFonts w:ascii="Century Gothic" w:hAnsi="Century Gothic" w:cs="Arial"/>
          <w:sz w:val="20"/>
          <w:szCs w:val="20"/>
          <w:lang w:val="es-CO"/>
        </w:rPr>
        <w:t>M/cte. ($</w:t>
      </w:r>
      <w:r w:rsidR="00BC1FEB" w:rsidRPr="00BC1FEB">
        <w:rPr>
          <w:rFonts w:ascii="Century Gothic" w:hAnsi="Century Gothic" w:cs="Calibri"/>
          <w:sz w:val="20"/>
          <w:szCs w:val="16"/>
        </w:rPr>
        <w:t>335,088,357</w:t>
      </w:r>
      <w:r w:rsidR="00540D7A" w:rsidRPr="005159F3">
        <w:rPr>
          <w:rFonts w:ascii="Century Gothic" w:hAnsi="Century Gothic" w:cs="Arial"/>
          <w:sz w:val="20"/>
          <w:szCs w:val="20"/>
          <w:lang w:val="es-CO"/>
        </w:rPr>
        <w:t>)</w:t>
      </w:r>
      <w:r w:rsidR="009A0E1C" w:rsidRPr="005159F3">
        <w:rPr>
          <w:rFonts w:ascii="Century Gothic" w:hAnsi="Century Gothic" w:cs="Calibri"/>
          <w:sz w:val="20"/>
          <w:szCs w:val="16"/>
        </w:rPr>
        <w:t>.</w:t>
      </w:r>
      <w:r w:rsidR="0023750E" w:rsidRPr="00BD40E4">
        <w:rPr>
          <w:rFonts w:ascii="Century Gothic" w:hAnsi="Century Gothic" w:cs="Calibri"/>
          <w:sz w:val="20"/>
          <w:szCs w:val="16"/>
        </w:rPr>
        <w:t xml:space="preserve"> </w:t>
      </w:r>
      <w:r w:rsidR="00D93F9E">
        <w:rPr>
          <w:rFonts w:ascii="Century Gothic" w:hAnsi="Century Gothic" w:cs="Calibri"/>
          <w:sz w:val="20"/>
          <w:szCs w:val="16"/>
        </w:rPr>
        <w:t>Este incremento obedece a</w:t>
      </w:r>
      <w:r w:rsidR="0074699C" w:rsidRPr="0074699C">
        <w:rPr>
          <w:rFonts w:ascii="Century Gothic" w:hAnsi="Century Gothic" w:cs="Calibri"/>
          <w:sz w:val="20"/>
          <w:szCs w:val="16"/>
        </w:rPr>
        <w:t>l salario sucedido en la vigencia 2023 para el personal asistencial entre los cuales personal médico</w:t>
      </w:r>
      <w:r w:rsidR="00507E53">
        <w:rPr>
          <w:rFonts w:ascii="Century Gothic" w:hAnsi="Century Gothic" w:cs="Calibri"/>
          <w:sz w:val="20"/>
          <w:szCs w:val="16"/>
        </w:rPr>
        <w:t>.</w:t>
      </w:r>
      <w:r w:rsidR="0074699C" w:rsidRPr="0074699C">
        <w:rPr>
          <w:rFonts w:ascii="Century Gothic" w:hAnsi="Century Gothic" w:cs="Calibri"/>
          <w:sz w:val="20"/>
          <w:szCs w:val="16"/>
        </w:rPr>
        <w:t xml:space="preserve"> </w:t>
      </w:r>
    </w:p>
    <w:p w:rsidR="00242CFD" w:rsidRDefault="00242CFD" w:rsidP="00814992">
      <w:pPr>
        <w:jc w:val="both"/>
        <w:rPr>
          <w:rFonts w:ascii="Century Gothic" w:hAnsi="Century Gothic" w:cs="Arial"/>
          <w:sz w:val="20"/>
          <w:szCs w:val="22"/>
          <w:highlight w:val="yellow"/>
          <w:lang w:val="es-CO"/>
        </w:rPr>
      </w:pPr>
    </w:p>
    <w:p w:rsidR="00242CFD" w:rsidRDefault="00242CFD" w:rsidP="00814992">
      <w:pPr>
        <w:jc w:val="both"/>
        <w:rPr>
          <w:rFonts w:ascii="Century Gothic" w:hAnsi="Century Gothic" w:cs="Arial"/>
          <w:sz w:val="20"/>
          <w:szCs w:val="22"/>
          <w:highlight w:val="yellow"/>
          <w:lang w:val="es-CO"/>
        </w:rPr>
      </w:pPr>
    </w:p>
    <w:p w:rsidR="0092106C" w:rsidRDefault="0092106C" w:rsidP="0092106C">
      <w:pPr>
        <w:pStyle w:val="Prrafodelista"/>
        <w:numPr>
          <w:ilvl w:val="1"/>
          <w:numId w:val="17"/>
        </w:numPr>
        <w:contextualSpacing/>
        <w:rPr>
          <w:rFonts w:ascii="Century Gothic" w:hAnsi="Century Gothic" w:cs="Arial"/>
          <w:b/>
          <w:sz w:val="20"/>
          <w:szCs w:val="22"/>
        </w:rPr>
      </w:pPr>
      <w:r w:rsidRPr="00CB3C7B">
        <w:rPr>
          <w:rFonts w:ascii="Century Gothic" w:hAnsi="Century Gothic" w:cs="Arial"/>
          <w:b/>
          <w:sz w:val="20"/>
          <w:szCs w:val="22"/>
        </w:rPr>
        <w:t>Impresos y publicaciones</w:t>
      </w:r>
    </w:p>
    <w:p w:rsidR="00E93AB0" w:rsidRPr="00E93AB0" w:rsidRDefault="00E93AB0" w:rsidP="00E93AB0">
      <w:pPr>
        <w:jc w:val="both"/>
        <w:rPr>
          <w:rFonts w:ascii="Century Gothic" w:hAnsi="Century Gothic" w:cs="Arial"/>
          <w:sz w:val="20"/>
          <w:szCs w:val="22"/>
        </w:rPr>
      </w:pPr>
      <w:r w:rsidRPr="00E93AB0">
        <w:rPr>
          <w:rFonts w:ascii="Century Gothic" w:hAnsi="Century Gothic" w:cs="Arial"/>
          <w:sz w:val="20"/>
          <w:szCs w:val="22"/>
        </w:rPr>
        <w:t xml:space="preserve">Para el trimestre evaluado, la entidad ejecutó </w:t>
      </w:r>
      <w:r w:rsidR="00A14762">
        <w:rPr>
          <w:rFonts w:ascii="Century Gothic" w:hAnsi="Century Gothic" w:cs="Arial"/>
          <w:sz w:val="20"/>
          <w:szCs w:val="22"/>
        </w:rPr>
        <w:t>por el rubro de impresos y publicaciones</w:t>
      </w:r>
      <w:r w:rsidRPr="00E93AB0">
        <w:rPr>
          <w:rFonts w:ascii="Century Gothic" w:hAnsi="Century Gothic" w:cs="Arial"/>
          <w:sz w:val="20"/>
          <w:szCs w:val="22"/>
        </w:rPr>
        <w:t xml:space="preserve"> por los siguientes valores. </w:t>
      </w:r>
    </w:p>
    <w:p w:rsidR="00B315CF" w:rsidRDefault="00B315CF" w:rsidP="00B315CF">
      <w:pPr>
        <w:rPr>
          <w:rFonts w:ascii="Century Gothic" w:hAnsi="Century Gothic" w:cs="Arial"/>
          <w:b/>
          <w:i/>
          <w:sz w:val="20"/>
          <w:szCs w:val="22"/>
        </w:rPr>
      </w:pPr>
    </w:p>
    <w:p w:rsidR="003164BB" w:rsidRPr="00F4359E" w:rsidRDefault="003164BB" w:rsidP="00B315CF">
      <w:pPr>
        <w:rPr>
          <w:rFonts w:ascii="Century Gothic" w:hAnsi="Century Gothic" w:cs="Arial"/>
          <w:b/>
          <w:i/>
          <w:sz w:val="20"/>
          <w:szCs w:val="22"/>
        </w:rPr>
      </w:pPr>
    </w:p>
    <w:p w:rsidR="0092106C" w:rsidRPr="00F4359E" w:rsidRDefault="00A57469" w:rsidP="00B315CF">
      <w:pPr>
        <w:rPr>
          <w:rFonts w:ascii="Century Gothic" w:hAnsi="Century Gothic" w:cs="Arial"/>
          <w:b/>
          <w:sz w:val="16"/>
          <w:szCs w:val="18"/>
        </w:rPr>
      </w:pPr>
      <w:r>
        <w:rPr>
          <w:rFonts w:ascii="Century Gothic" w:hAnsi="Century Gothic" w:cs="Arial"/>
          <w:b/>
          <w:i/>
          <w:sz w:val="20"/>
          <w:szCs w:val="22"/>
        </w:rPr>
        <w:t xml:space="preserve">      </w:t>
      </w:r>
      <w:r w:rsidR="00D83090" w:rsidRPr="00F4359E">
        <w:rPr>
          <w:rFonts w:ascii="Century Gothic" w:hAnsi="Century Gothic" w:cs="Arial"/>
          <w:b/>
          <w:i/>
          <w:sz w:val="20"/>
          <w:szCs w:val="22"/>
        </w:rPr>
        <w:t xml:space="preserve"> </w:t>
      </w:r>
      <w:r w:rsidR="007A30CE" w:rsidRPr="00F4359E">
        <w:rPr>
          <w:rFonts w:ascii="Century Gothic" w:hAnsi="Century Gothic" w:cs="Arial"/>
          <w:b/>
          <w:sz w:val="16"/>
          <w:szCs w:val="18"/>
        </w:rPr>
        <w:t>Tabla N°</w:t>
      </w:r>
      <w:r w:rsidR="00F754F0" w:rsidRPr="00F4359E">
        <w:rPr>
          <w:rFonts w:ascii="Century Gothic" w:hAnsi="Century Gothic" w:cs="Arial"/>
          <w:b/>
          <w:sz w:val="16"/>
          <w:szCs w:val="18"/>
        </w:rPr>
        <w:t xml:space="preserve"> </w:t>
      </w:r>
      <w:r w:rsidR="00D5372D">
        <w:rPr>
          <w:rFonts w:ascii="Century Gothic" w:hAnsi="Century Gothic" w:cs="Arial"/>
          <w:b/>
          <w:sz w:val="16"/>
          <w:szCs w:val="18"/>
        </w:rPr>
        <w:t>7</w:t>
      </w:r>
      <w:r w:rsidR="00826468">
        <w:rPr>
          <w:rFonts w:ascii="Century Gothic" w:hAnsi="Century Gothic" w:cs="Arial"/>
          <w:b/>
          <w:sz w:val="16"/>
          <w:szCs w:val="18"/>
        </w:rPr>
        <w:t>. Impresos y Publicaciones</w:t>
      </w:r>
    </w:p>
    <w:tbl>
      <w:tblPr>
        <w:tblW w:w="8100" w:type="dxa"/>
        <w:jc w:val="center"/>
        <w:tblCellMar>
          <w:left w:w="70" w:type="dxa"/>
          <w:right w:w="70" w:type="dxa"/>
        </w:tblCellMar>
        <w:tblLook w:val="04A0" w:firstRow="1" w:lastRow="0" w:firstColumn="1" w:lastColumn="0" w:noHBand="0" w:noVBand="1"/>
      </w:tblPr>
      <w:tblGrid>
        <w:gridCol w:w="1980"/>
        <w:gridCol w:w="1620"/>
        <w:gridCol w:w="1710"/>
        <w:gridCol w:w="1415"/>
        <w:gridCol w:w="1375"/>
      </w:tblGrid>
      <w:tr w:rsidR="00242CFD" w:rsidTr="00492F44">
        <w:trPr>
          <w:trHeight w:val="350"/>
          <w:jc w:val="center"/>
        </w:trPr>
        <w:tc>
          <w:tcPr>
            <w:tcW w:w="81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CFD" w:rsidRDefault="00242CFD">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IMPRESOS Y PUBLICACIONES</w:t>
            </w:r>
          </w:p>
        </w:tc>
      </w:tr>
      <w:tr w:rsidR="00242CFD" w:rsidTr="00081FC7">
        <w:trPr>
          <w:trHeight w:val="548"/>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2CFD" w:rsidRDefault="00242CFD">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CONCEPTO </w:t>
            </w:r>
          </w:p>
        </w:tc>
        <w:tc>
          <w:tcPr>
            <w:tcW w:w="1620" w:type="dxa"/>
            <w:tcBorders>
              <w:top w:val="nil"/>
              <w:left w:val="nil"/>
              <w:bottom w:val="single" w:sz="4" w:space="0" w:color="auto"/>
              <w:right w:val="single" w:sz="4" w:space="0" w:color="auto"/>
            </w:tcBorders>
            <w:shd w:val="clear" w:color="auto" w:fill="auto"/>
            <w:vAlign w:val="center"/>
            <w:hideMark/>
          </w:tcPr>
          <w:p w:rsidR="00242CFD" w:rsidRDefault="00242CFD">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710" w:type="dxa"/>
            <w:tcBorders>
              <w:top w:val="nil"/>
              <w:left w:val="nil"/>
              <w:bottom w:val="single" w:sz="4" w:space="0" w:color="auto"/>
              <w:right w:val="single" w:sz="4" w:space="0" w:color="auto"/>
            </w:tcBorders>
            <w:shd w:val="clear" w:color="auto" w:fill="auto"/>
            <w:vAlign w:val="center"/>
            <w:hideMark/>
          </w:tcPr>
          <w:p w:rsidR="00242CFD" w:rsidRDefault="00242CFD">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415" w:type="dxa"/>
            <w:tcBorders>
              <w:top w:val="nil"/>
              <w:left w:val="nil"/>
              <w:bottom w:val="single" w:sz="4" w:space="0" w:color="auto"/>
              <w:right w:val="single" w:sz="4" w:space="0" w:color="auto"/>
            </w:tcBorders>
            <w:shd w:val="clear" w:color="auto" w:fill="auto"/>
            <w:vAlign w:val="center"/>
            <w:hideMark/>
          </w:tcPr>
          <w:p w:rsidR="00242CFD" w:rsidRDefault="00242CFD">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1375" w:type="dxa"/>
            <w:tcBorders>
              <w:top w:val="nil"/>
              <w:left w:val="nil"/>
              <w:bottom w:val="single" w:sz="4" w:space="0" w:color="auto"/>
              <w:right w:val="single" w:sz="4" w:space="0" w:color="auto"/>
            </w:tcBorders>
            <w:shd w:val="clear" w:color="auto" w:fill="auto"/>
            <w:vAlign w:val="center"/>
            <w:hideMark/>
          </w:tcPr>
          <w:p w:rsidR="00242CFD" w:rsidRDefault="00242CFD">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242CFD" w:rsidTr="00081FC7">
        <w:trPr>
          <w:trHeight w:val="62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2CFD" w:rsidRDefault="00242CFD">
            <w:pPr>
              <w:rPr>
                <w:rFonts w:ascii="Century Gothic" w:hAnsi="Century Gothic" w:cs="Calibri"/>
                <w:b/>
                <w:bCs/>
                <w:color w:val="000000"/>
                <w:sz w:val="16"/>
                <w:szCs w:val="16"/>
              </w:rPr>
            </w:pPr>
            <w:r>
              <w:rPr>
                <w:rFonts w:ascii="Century Gothic" w:hAnsi="Century Gothic" w:cs="Calibri"/>
                <w:b/>
                <w:bCs/>
                <w:color w:val="000000"/>
                <w:sz w:val="16"/>
                <w:szCs w:val="16"/>
              </w:rPr>
              <w:t>IMPRESOS Y PUBLICACIONES</w:t>
            </w:r>
          </w:p>
        </w:tc>
        <w:tc>
          <w:tcPr>
            <w:tcW w:w="1620" w:type="dxa"/>
            <w:tcBorders>
              <w:top w:val="nil"/>
              <w:left w:val="nil"/>
              <w:bottom w:val="single" w:sz="4" w:space="0" w:color="auto"/>
              <w:right w:val="single" w:sz="4" w:space="0" w:color="auto"/>
            </w:tcBorders>
            <w:shd w:val="clear" w:color="auto" w:fill="auto"/>
            <w:noWrap/>
            <w:vAlign w:val="center"/>
            <w:hideMark/>
          </w:tcPr>
          <w:p w:rsidR="00242CFD" w:rsidRDefault="00242CFD">
            <w:pPr>
              <w:jc w:val="right"/>
              <w:rPr>
                <w:rFonts w:ascii="Century Gothic" w:hAnsi="Century Gothic" w:cs="Calibri"/>
                <w:sz w:val="16"/>
                <w:szCs w:val="16"/>
              </w:rPr>
            </w:pPr>
            <w:r>
              <w:rPr>
                <w:rFonts w:ascii="Century Gothic" w:hAnsi="Century Gothic" w:cs="Calibri"/>
                <w:sz w:val="16"/>
                <w:szCs w:val="16"/>
              </w:rPr>
              <w:t>$ 30,000,000</w:t>
            </w:r>
          </w:p>
        </w:tc>
        <w:tc>
          <w:tcPr>
            <w:tcW w:w="1710" w:type="dxa"/>
            <w:tcBorders>
              <w:top w:val="nil"/>
              <w:left w:val="nil"/>
              <w:bottom w:val="single" w:sz="4" w:space="0" w:color="auto"/>
              <w:right w:val="single" w:sz="4" w:space="0" w:color="auto"/>
            </w:tcBorders>
            <w:shd w:val="clear" w:color="auto" w:fill="auto"/>
            <w:noWrap/>
            <w:vAlign w:val="center"/>
            <w:hideMark/>
          </w:tcPr>
          <w:p w:rsidR="00242CFD" w:rsidRDefault="00242CFD">
            <w:pPr>
              <w:jc w:val="right"/>
              <w:rPr>
                <w:rFonts w:ascii="Century Gothic" w:hAnsi="Century Gothic" w:cs="Calibri"/>
                <w:sz w:val="16"/>
                <w:szCs w:val="16"/>
              </w:rPr>
            </w:pPr>
            <w:r>
              <w:rPr>
                <w:rFonts w:ascii="Century Gothic" w:hAnsi="Century Gothic" w:cs="Calibri"/>
                <w:sz w:val="16"/>
                <w:szCs w:val="16"/>
              </w:rPr>
              <w:t>$ 30,919,082</w:t>
            </w:r>
          </w:p>
        </w:tc>
        <w:tc>
          <w:tcPr>
            <w:tcW w:w="1415" w:type="dxa"/>
            <w:tcBorders>
              <w:top w:val="nil"/>
              <w:left w:val="nil"/>
              <w:bottom w:val="single" w:sz="4" w:space="0" w:color="auto"/>
              <w:right w:val="single" w:sz="4" w:space="0" w:color="auto"/>
            </w:tcBorders>
            <w:shd w:val="clear" w:color="auto" w:fill="auto"/>
            <w:noWrap/>
            <w:vAlign w:val="center"/>
            <w:hideMark/>
          </w:tcPr>
          <w:p w:rsidR="00242CFD" w:rsidRDefault="00242CFD">
            <w:pPr>
              <w:jc w:val="right"/>
              <w:rPr>
                <w:rFonts w:ascii="Century Gothic" w:hAnsi="Century Gothic" w:cs="Calibri"/>
                <w:sz w:val="16"/>
                <w:szCs w:val="16"/>
              </w:rPr>
            </w:pPr>
            <w:r>
              <w:rPr>
                <w:rFonts w:ascii="Century Gothic" w:hAnsi="Century Gothic" w:cs="Calibri"/>
                <w:sz w:val="16"/>
                <w:szCs w:val="16"/>
              </w:rPr>
              <w:t>$ 919,082</w:t>
            </w:r>
          </w:p>
        </w:tc>
        <w:tc>
          <w:tcPr>
            <w:tcW w:w="1375" w:type="dxa"/>
            <w:tcBorders>
              <w:top w:val="nil"/>
              <w:left w:val="nil"/>
              <w:bottom w:val="single" w:sz="4" w:space="0" w:color="auto"/>
              <w:right w:val="single" w:sz="4" w:space="0" w:color="auto"/>
            </w:tcBorders>
            <w:shd w:val="clear" w:color="auto" w:fill="auto"/>
            <w:noWrap/>
            <w:vAlign w:val="center"/>
            <w:hideMark/>
          </w:tcPr>
          <w:p w:rsidR="00242CFD" w:rsidRDefault="00242CFD">
            <w:pPr>
              <w:jc w:val="center"/>
              <w:rPr>
                <w:rFonts w:ascii="Century Gothic" w:hAnsi="Century Gothic" w:cs="Calibri"/>
                <w:sz w:val="16"/>
                <w:szCs w:val="16"/>
              </w:rPr>
            </w:pPr>
            <w:r>
              <w:rPr>
                <w:rFonts w:ascii="Century Gothic" w:hAnsi="Century Gothic" w:cs="Calibri"/>
                <w:sz w:val="16"/>
                <w:szCs w:val="16"/>
              </w:rPr>
              <w:t>3.06%</w:t>
            </w:r>
          </w:p>
        </w:tc>
      </w:tr>
    </w:tbl>
    <w:p w:rsidR="009541E7" w:rsidRPr="006857A9" w:rsidRDefault="007548A9" w:rsidP="006857A9">
      <w:pPr>
        <w:pStyle w:val="Prrafodelista"/>
        <w:ind w:left="4956" w:firstLine="708"/>
        <w:rPr>
          <w:rFonts w:ascii="Century Gothic" w:hAnsi="Century Gothic" w:cs="Arial"/>
          <w:i/>
          <w:sz w:val="16"/>
          <w:szCs w:val="18"/>
        </w:rPr>
      </w:pPr>
      <w:r w:rsidRPr="00AF4F30">
        <w:rPr>
          <w:rFonts w:ascii="Century Gothic" w:hAnsi="Century Gothic" w:cs="Arial"/>
          <w:i/>
          <w:sz w:val="16"/>
          <w:szCs w:val="18"/>
        </w:rPr>
        <w:t xml:space="preserve">                 </w:t>
      </w:r>
      <w:r w:rsidR="00D77CF2">
        <w:rPr>
          <w:rFonts w:ascii="Century Gothic" w:hAnsi="Century Gothic" w:cs="Arial"/>
          <w:i/>
          <w:sz w:val="16"/>
          <w:szCs w:val="18"/>
        </w:rPr>
        <w:t xml:space="preserve">    </w:t>
      </w:r>
      <w:r w:rsidR="00BD0A10" w:rsidRPr="00AF4F30">
        <w:rPr>
          <w:rFonts w:ascii="Century Gothic" w:hAnsi="Century Gothic" w:cs="Arial"/>
          <w:i/>
          <w:sz w:val="16"/>
          <w:szCs w:val="18"/>
        </w:rPr>
        <w:t xml:space="preserve">  </w:t>
      </w:r>
      <w:r w:rsidR="0092106C" w:rsidRPr="00AF4F30">
        <w:rPr>
          <w:rFonts w:ascii="Century Gothic" w:hAnsi="Century Gothic" w:cs="Arial"/>
          <w:i/>
          <w:sz w:val="14"/>
          <w:szCs w:val="18"/>
        </w:rPr>
        <w:t xml:space="preserve">Fuente: </w:t>
      </w:r>
      <w:r w:rsidR="00A86942" w:rsidRPr="00AF4F30">
        <w:rPr>
          <w:rFonts w:ascii="Century Gothic" w:hAnsi="Century Gothic" w:cs="Arial"/>
          <w:i/>
          <w:sz w:val="14"/>
          <w:szCs w:val="18"/>
        </w:rPr>
        <w:t>Presupuesto</w:t>
      </w:r>
      <w:r w:rsidR="00BA079B">
        <w:rPr>
          <w:rFonts w:ascii="Century Gothic" w:hAnsi="Century Gothic" w:cs="Arial"/>
          <w:b/>
          <w:sz w:val="16"/>
          <w:szCs w:val="18"/>
        </w:rPr>
        <w:t xml:space="preserve">        </w:t>
      </w:r>
      <w:r w:rsidR="00614EF5">
        <w:rPr>
          <w:rFonts w:ascii="Century Gothic" w:hAnsi="Century Gothic" w:cs="Arial"/>
          <w:b/>
          <w:sz w:val="16"/>
          <w:szCs w:val="18"/>
        </w:rPr>
        <w:t xml:space="preserve">                       </w:t>
      </w:r>
    </w:p>
    <w:p w:rsidR="009541E7" w:rsidRDefault="009541E7" w:rsidP="006F74D6">
      <w:pPr>
        <w:jc w:val="both"/>
        <w:rPr>
          <w:rFonts w:ascii="Century Gothic" w:hAnsi="Century Gothic" w:cs="Arial"/>
          <w:b/>
          <w:sz w:val="16"/>
          <w:szCs w:val="18"/>
        </w:rPr>
      </w:pPr>
    </w:p>
    <w:p w:rsidR="00EF4F12" w:rsidRPr="003400A1" w:rsidRDefault="003B1A3F" w:rsidP="00312E13">
      <w:pPr>
        <w:rPr>
          <w:rFonts w:ascii="Century Gothic" w:hAnsi="Century Gothic" w:cs="Arial"/>
          <w:b/>
          <w:sz w:val="16"/>
          <w:szCs w:val="18"/>
        </w:rPr>
      </w:pPr>
      <w:r>
        <w:rPr>
          <w:rFonts w:ascii="Century Gothic" w:hAnsi="Century Gothic" w:cs="Arial"/>
          <w:b/>
          <w:sz w:val="16"/>
          <w:szCs w:val="18"/>
        </w:rPr>
        <w:t xml:space="preserve">      </w:t>
      </w:r>
      <w:r w:rsidR="0029523A">
        <w:rPr>
          <w:rFonts w:ascii="Century Gothic" w:hAnsi="Century Gothic" w:cs="Arial"/>
          <w:b/>
          <w:sz w:val="16"/>
          <w:szCs w:val="18"/>
        </w:rPr>
        <w:t xml:space="preserve">                </w:t>
      </w:r>
      <w:r w:rsidR="00826468">
        <w:rPr>
          <w:rFonts w:ascii="Century Gothic" w:hAnsi="Century Gothic" w:cs="Arial"/>
          <w:b/>
          <w:sz w:val="16"/>
          <w:szCs w:val="18"/>
        </w:rPr>
        <w:t xml:space="preserve"> </w:t>
      </w:r>
      <w:r>
        <w:rPr>
          <w:rFonts w:ascii="Century Gothic" w:hAnsi="Century Gothic" w:cs="Arial"/>
          <w:b/>
          <w:sz w:val="16"/>
          <w:szCs w:val="18"/>
        </w:rPr>
        <w:t xml:space="preserve">      </w:t>
      </w:r>
      <w:r w:rsidR="00AE0EA2">
        <w:rPr>
          <w:rFonts w:ascii="Century Gothic" w:hAnsi="Century Gothic" w:cs="Arial"/>
          <w:b/>
          <w:sz w:val="16"/>
          <w:szCs w:val="18"/>
        </w:rPr>
        <w:t xml:space="preserve">  </w:t>
      </w:r>
      <w:r w:rsidR="003164BB">
        <w:rPr>
          <w:rFonts w:ascii="Century Gothic" w:hAnsi="Century Gothic" w:cs="Arial"/>
          <w:b/>
          <w:sz w:val="16"/>
          <w:szCs w:val="18"/>
        </w:rPr>
        <w:t xml:space="preserve">   </w:t>
      </w:r>
      <w:r w:rsidR="00312E13">
        <w:rPr>
          <w:rFonts w:ascii="Century Gothic" w:hAnsi="Century Gothic" w:cs="Arial"/>
          <w:b/>
          <w:sz w:val="16"/>
          <w:szCs w:val="18"/>
        </w:rPr>
        <w:t>Grá</w:t>
      </w:r>
      <w:r w:rsidR="00312E13" w:rsidRPr="003400A1">
        <w:rPr>
          <w:rFonts w:ascii="Century Gothic" w:hAnsi="Century Gothic" w:cs="Arial"/>
          <w:b/>
          <w:sz w:val="16"/>
          <w:szCs w:val="18"/>
        </w:rPr>
        <w:t>fica N</w:t>
      </w:r>
      <w:r w:rsidR="00312E13">
        <w:rPr>
          <w:rFonts w:ascii="Century Gothic" w:hAnsi="Century Gothic" w:cs="Arial"/>
          <w:b/>
          <w:sz w:val="16"/>
          <w:szCs w:val="18"/>
        </w:rPr>
        <w:t>°</w:t>
      </w:r>
      <w:r w:rsidR="003A784E" w:rsidRPr="003400A1">
        <w:rPr>
          <w:rFonts w:ascii="Century Gothic" w:hAnsi="Century Gothic" w:cs="Arial"/>
          <w:b/>
          <w:sz w:val="16"/>
          <w:szCs w:val="18"/>
        </w:rPr>
        <w:t xml:space="preserve"> 3</w:t>
      </w:r>
    </w:p>
    <w:p w:rsidR="003A784E" w:rsidRPr="003400A1" w:rsidRDefault="00081FC7" w:rsidP="00614EF5">
      <w:pPr>
        <w:jc w:val="center"/>
        <w:rPr>
          <w:rFonts w:ascii="Century Gothic" w:hAnsi="Century Gothic" w:cs="Arial"/>
          <w:b/>
          <w:i/>
          <w:sz w:val="22"/>
          <w:szCs w:val="22"/>
        </w:rPr>
      </w:pPr>
      <w:r>
        <w:rPr>
          <w:noProof/>
          <w:lang w:val="es-US" w:eastAsia="es-US"/>
        </w:rPr>
        <w:drawing>
          <wp:inline distT="0" distB="0" distL="0" distR="0" wp14:anchorId="1D8483F7" wp14:editId="06F4C8A7">
            <wp:extent cx="3743325" cy="24479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2D1F" w:rsidRDefault="00E02D1F" w:rsidP="00A91319">
      <w:pPr>
        <w:jc w:val="both"/>
        <w:rPr>
          <w:rFonts w:ascii="Century Gothic" w:hAnsi="Century Gothic" w:cs="Arial"/>
          <w:sz w:val="20"/>
          <w:szCs w:val="20"/>
        </w:rPr>
      </w:pPr>
    </w:p>
    <w:p w:rsidR="005345CA" w:rsidRDefault="0092106C" w:rsidP="0092106C">
      <w:pPr>
        <w:jc w:val="both"/>
        <w:rPr>
          <w:rFonts w:ascii="Century Gothic" w:hAnsi="Century Gothic" w:cs="Arial"/>
          <w:sz w:val="20"/>
          <w:szCs w:val="20"/>
          <w:lang w:val="es-CO"/>
        </w:rPr>
      </w:pPr>
      <w:r w:rsidRPr="00B03056">
        <w:rPr>
          <w:rFonts w:ascii="Century Gothic" w:hAnsi="Century Gothic" w:cs="Arial"/>
          <w:sz w:val="20"/>
          <w:szCs w:val="20"/>
        </w:rPr>
        <w:lastRenderedPageBreak/>
        <w:t xml:space="preserve">De acuerdo a la tabla </w:t>
      </w:r>
      <w:r w:rsidR="00533BBA" w:rsidRPr="00B03056">
        <w:rPr>
          <w:rFonts w:ascii="Century Gothic" w:hAnsi="Century Gothic" w:cs="Arial"/>
          <w:sz w:val="20"/>
          <w:szCs w:val="20"/>
        </w:rPr>
        <w:t xml:space="preserve">N° </w:t>
      </w:r>
      <w:r w:rsidR="00081FC7">
        <w:rPr>
          <w:rFonts w:ascii="Century Gothic" w:hAnsi="Century Gothic" w:cs="Arial"/>
          <w:sz w:val="20"/>
          <w:szCs w:val="20"/>
        </w:rPr>
        <w:t>7</w:t>
      </w:r>
      <w:r w:rsidR="00EE58CE" w:rsidRPr="00B03056">
        <w:rPr>
          <w:rFonts w:ascii="Century Gothic" w:hAnsi="Century Gothic" w:cs="Arial"/>
          <w:sz w:val="20"/>
          <w:szCs w:val="20"/>
        </w:rPr>
        <w:t>. S</w:t>
      </w:r>
      <w:r w:rsidRPr="00B03056">
        <w:rPr>
          <w:rFonts w:ascii="Century Gothic" w:hAnsi="Century Gothic" w:cs="Arial"/>
          <w:sz w:val="20"/>
          <w:szCs w:val="20"/>
        </w:rPr>
        <w:t>e estable</w:t>
      </w:r>
      <w:r w:rsidR="00170A36" w:rsidRPr="00B03056">
        <w:rPr>
          <w:rFonts w:ascii="Century Gothic" w:hAnsi="Century Gothic" w:cs="Arial"/>
          <w:sz w:val="20"/>
          <w:szCs w:val="20"/>
        </w:rPr>
        <w:t>ce</w:t>
      </w:r>
      <w:r w:rsidRPr="00B03056">
        <w:rPr>
          <w:rFonts w:ascii="Century Gothic" w:hAnsi="Century Gothic" w:cs="Arial"/>
          <w:sz w:val="20"/>
          <w:szCs w:val="20"/>
        </w:rPr>
        <w:t xml:space="preserve"> que el rubro</w:t>
      </w:r>
      <w:r w:rsidR="00D076BA" w:rsidRPr="00B03056">
        <w:rPr>
          <w:rFonts w:ascii="Century Gothic" w:hAnsi="Century Gothic" w:cs="Arial"/>
          <w:sz w:val="20"/>
          <w:szCs w:val="20"/>
        </w:rPr>
        <w:t xml:space="preserve"> de</w:t>
      </w:r>
      <w:r w:rsidRPr="00B03056">
        <w:rPr>
          <w:rFonts w:ascii="Century Gothic" w:hAnsi="Century Gothic" w:cs="Arial"/>
          <w:sz w:val="20"/>
          <w:szCs w:val="20"/>
        </w:rPr>
        <w:t xml:space="preserve"> </w:t>
      </w:r>
      <w:r w:rsidR="00D076BA" w:rsidRPr="00B03056">
        <w:rPr>
          <w:rFonts w:ascii="Century Gothic" w:hAnsi="Century Gothic" w:cs="Arial"/>
          <w:i/>
          <w:sz w:val="20"/>
          <w:szCs w:val="20"/>
        </w:rPr>
        <w:t>“</w:t>
      </w:r>
      <w:r w:rsidRPr="00B03056">
        <w:rPr>
          <w:rFonts w:ascii="Century Gothic" w:hAnsi="Century Gothic" w:cs="Arial"/>
          <w:i/>
          <w:sz w:val="20"/>
          <w:szCs w:val="20"/>
        </w:rPr>
        <w:t>impresos y publicaciones</w:t>
      </w:r>
      <w:r w:rsidR="00D076BA" w:rsidRPr="00B03056">
        <w:rPr>
          <w:rFonts w:ascii="Century Gothic" w:hAnsi="Century Gothic" w:cs="Arial"/>
          <w:i/>
          <w:sz w:val="20"/>
          <w:szCs w:val="20"/>
        </w:rPr>
        <w:t>”</w:t>
      </w:r>
      <w:r w:rsidRPr="00B03056">
        <w:rPr>
          <w:rFonts w:ascii="Century Gothic" w:hAnsi="Century Gothic" w:cs="Arial"/>
          <w:sz w:val="20"/>
          <w:szCs w:val="20"/>
        </w:rPr>
        <w:t xml:space="preserve"> </w:t>
      </w:r>
      <w:r w:rsidR="00B23879" w:rsidRPr="00B03056">
        <w:rPr>
          <w:rFonts w:ascii="Century Gothic" w:hAnsi="Century Gothic" w:cs="Arial"/>
          <w:sz w:val="20"/>
          <w:szCs w:val="20"/>
          <w:lang w:val="es-CO"/>
        </w:rPr>
        <w:t xml:space="preserve">comparando el </w:t>
      </w:r>
      <w:r w:rsidR="00081FC7">
        <w:rPr>
          <w:rFonts w:ascii="Century Gothic" w:hAnsi="Century Gothic" w:cs="Arial"/>
          <w:sz w:val="20"/>
          <w:szCs w:val="20"/>
          <w:lang w:val="es-CO"/>
        </w:rPr>
        <w:t>primer trimestre de las vigencias 2024</w:t>
      </w:r>
      <w:r w:rsidR="00B23879" w:rsidRPr="00B03056">
        <w:rPr>
          <w:rFonts w:ascii="Century Gothic" w:hAnsi="Century Gothic" w:cs="Arial"/>
          <w:sz w:val="20"/>
          <w:szCs w:val="20"/>
          <w:lang w:val="es-CO"/>
        </w:rPr>
        <w:t xml:space="preserve"> con </w:t>
      </w:r>
      <w:r w:rsidR="00B03056" w:rsidRPr="00B03056">
        <w:rPr>
          <w:rFonts w:ascii="Century Gothic" w:hAnsi="Century Gothic" w:cs="Arial"/>
          <w:sz w:val="20"/>
          <w:szCs w:val="20"/>
          <w:lang w:val="es-CO"/>
        </w:rPr>
        <w:t>la vigencia 202</w:t>
      </w:r>
      <w:r w:rsidR="00D15638">
        <w:rPr>
          <w:rFonts w:ascii="Century Gothic" w:hAnsi="Century Gothic" w:cs="Arial"/>
          <w:sz w:val="20"/>
          <w:szCs w:val="20"/>
          <w:lang w:val="es-CO"/>
        </w:rPr>
        <w:t>3</w:t>
      </w:r>
      <w:r w:rsidR="00B23879" w:rsidRPr="00B03056">
        <w:rPr>
          <w:rFonts w:ascii="Century Gothic" w:hAnsi="Century Gothic" w:cs="Arial"/>
          <w:sz w:val="20"/>
          <w:szCs w:val="20"/>
          <w:lang w:val="es-CO"/>
        </w:rPr>
        <w:t xml:space="preserve">, tuvo un aumento de </w:t>
      </w:r>
      <w:r w:rsidR="00D15638">
        <w:rPr>
          <w:rFonts w:ascii="Century Gothic" w:hAnsi="Century Gothic" w:cs="Arial"/>
          <w:sz w:val="20"/>
          <w:szCs w:val="20"/>
          <w:lang w:val="es-CO"/>
        </w:rPr>
        <w:t>Novecientos</w:t>
      </w:r>
      <w:r w:rsidR="002070CC" w:rsidRPr="00B03056">
        <w:rPr>
          <w:rFonts w:ascii="Century Gothic" w:hAnsi="Century Gothic" w:cs="Arial"/>
          <w:sz w:val="20"/>
          <w:szCs w:val="20"/>
          <w:lang w:val="es-CO"/>
        </w:rPr>
        <w:t xml:space="preserve"> </w:t>
      </w:r>
      <w:r w:rsidR="00D15638">
        <w:rPr>
          <w:rFonts w:ascii="Century Gothic" w:hAnsi="Century Gothic" w:cs="Arial"/>
          <w:sz w:val="20"/>
          <w:szCs w:val="20"/>
          <w:lang w:val="es-CO"/>
        </w:rPr>
        <w:t>Diecinueve</w:t>
      </w:r>
      <w:r w:rsidR="002070CC" w:rsidRPr="00B03056">
        <w:rPr>
          <w:rFonts w:ascii="Century Gothic" w:hAnsi="Century Gothic" w:cs="Arial"/>
          <w:sz w:val="20"/>
          <w:szCs w:val="20"/>
          <w:lang w:val="es-CO"/>
        </w:rPr>
        <w:t xml:space="preserve"> Mil </w:t>
      </w:r>
      <w:r w:rsidR="00D15638">
        <w:rPr>
          <w:rFonts w:ascii="Century Gothic" w:hAnsi="Century Gothic" w:cs="Arial"/>
          <w:sz w:val="20"/>
          <w:szCs w:val="20"/>
          <w:lang w:val="es-CO"/>
        </w:rPr>
        <w:t>Ochenta y Dos</w:t>
      </w:r>
      <w:r w:rsidR="002070CC" w:rsidRPr="00B03056">
        <w:rPr>
          <w:rFonts w:ascii="Century Gothic" w:hAnsi="Century Gothic" w:cs="Arial"/>
          <w:sz w:val="20"/>
          <w:szCs w:val="20"/>
          <w:lang w:val="es-CO"/>
        </w:rPr>
        <w:t xml:space="preserve"> Pesos M/</w:t>
      </w:r>
      <w:r w:rsidR="00725C33" w:rsidRPr="00B03056">
        <w:rPr>
          <w:rFonts w:ascii="Century Gothic" w:hAnsi="Century Gothic" w:cs="Arial"/>
          <w:sz w:val="20"/>
          <w:szCs w:val="20"/>
          <w:lang w:val="es-CO"/>
        </w:rPr>
        <w:t>cte.</w:t>
      </w:r>
      <w:r w:rsidR="00B23879" w:rsidRPr="00B03056">
        <w:rPr>
          <w:rFonts w:ascii="Century Gothic" w:hAnsi="Century Gothic" w:cs="Arial"/>
          <w:b/>
          <w:sz w:val="20"/>
          <w:szCs w:val="20"/>
          <w:lang w:val="es-CO"/>
        </w:rPr>
        <w:t xml:space="preserve"> </w:t>
      </w:r>
      <w:r w:rsidR="00B23879" w:rsidRPr="00B03056">
        <w:rPr>
          <w:rFonts w:ascii="Century Gothic" w:hAnsi="Century Gothic" w:cs="Arial"/>
          <w:sz w:val="20"/>
          <w:szCs w:val="20"/>
          <w:lang w:val="es-CO"/>
        </w:rPr>
        <w:t>($</w:t>
      </w:r>
      <w:r w:rsidR="00D15638">
        <w:rPr>
          <w:rFonts w:ascii="Century Gothic" w:hAnsi="Century Gothic" w:cs="Arial"/>
          <w:sz w:val="20"/>
          <w:szCs w:val="20"/>
          <w:lang w:val="es-CO"/>
        </w:rPr>
        <w:t>919.082</w:t>
      </w:r>
      <w:r w:rsidR="00B23879" w:rsidRPr="00B03056">
        <w:rPr>
          <w:rFonts w:ascii="Century Gothic" w:hAnsi="Century Gothic" w:cs="Arial"/>
          <w:sz w:val="20"/>
          <w:szCs w:val="20"/>
          <w:lang w:val="es-CO"/>
        </w:rPr>
        <w:t>)</w:t>
      </w:r>
      <w:r w:rsidR="00B23879" w:rsidRPr="00B03056">
        <w:rPr>
          <w:rFonts w:ascii="Century Gothic" w:hAnsi="Century Gothic" w:cs="Arial"/>
          <w:b/>
          <w:sz w:val="20"/>
          <w:szCs w:val="20"/>
          <w:lang w:val="es-CO"/>
        </w:rPr>
        <w:t xml:space="preserve"> </w:t>
      </w:r>
      <w:r w:rsidR="00B23879" w:rsidRPr="00B03056">
        <w:rPr>
          <w:rFonts w:ascii="Century Gothic" w:hAnsi="Century Gothic" w:cs="Arial"/>
          <w:sz w:val="20"/>
          <w:szCs w:val="20"/>
          <w:lang w:val="es-CO"/>
        </w:rPr>
        <w:t xml:space="preserve">equivalente al </w:t>
      </w:r>
      <w:r w:rsidR="00B03056" w:rsidRPr="00B03056">
        <w:rPr>
          <w:rFonts w:ascii="Century Gothic" w:hAnsi="Century Gothic" w:cs="Arial"/>
          <w:sz w:val="20"/>
          <w:szCs w:val="20"/>
          <w:lang w:val="es-CO"/>
        </w:rPr>
        <w:t>3.</w:t>
      </w:r>
      <w:r w:rsidR="00D15638">
        <w:rPr>
          <w:rFonts w:ascii="Century Gothic" w:hAnsi="Century Gothic" w:cs="Arial"/>
          <w:sz w:val="20"/>
          <w:szCs w:val="20"/>
          <w:lang w:val="es-CO"/>
        </w:rPr>
        <w:t>06</w:t>
      </w:r>
      <w:r w:rsidR="00B23879" w:rsidRPr="00B03056">
        <w:rPr>
          <w:rFonts w:ascii="Century Gothic" w:hAnsi="Century Gothic" w:cs="Arial"/>
          <w:sz w:val="20"/>
          <w:szCs w:val="20"/>
          <w:lang w:val="es-CO"/>
        </w:rPr>
        <w:t xml:space="preserve">% para el </w:t>
      </w:r>
      <w:r w:rsidR="00D15638">
        <w:rPr>
          <w:rFonts w:ascii="Century Gothic" w:hAnsi="Century Gothic" w:cs="Arial"/>
          <w:sz w:val="20"/>
          <w:szCs w:val="20"/>
          <w:lang w:val="es-CO"/>
        </w:rPr>
        <w:t>primer trimestre de la vigencia 2024</w:t>
      </w:r>
      <w:r w:rsidR="00CB53A9" w:rsidRPr="00B03056">
        <w:rPr>
          <w:rFonts w:ascii="Century Gothic" w:hAnsi="Century Gothic" w:cs="Arial"/>
          <w:sz w:val="20"/>
          <w:szCs w:val="20"/>
          <w:lang w:val="es-CO"/>
        </w:rPr>
        <w:t xml:space="preserve">, este aumento </w:t>
      </w:r>
      <w:r w:rsidR="00CC35FD">
        <w:rPr>
          <w:rFonts w:ascii="Century Gothic" w:hAnsi="Century Gothic" w:cs="Arial"/>
          <w:sz w:val="20"/>
          <w:szCs w:val="20"/>
          <w:lang w:val="es-CO"/>
        </w:rPr>
        <w:t xml:space="preserve">en el gasto </w:t>
      </w:r>
      <w:r w:rsidR="00CB53A9" w:rsidRPr="00B03056">
        <w:rPr>
          <w:rFonts w:ascii="Century Gothic" w:hAnsi="Century Gothic" w:cs="Arial"/>
          <w:sz w:val="20"/>
          <w:szCs w:val="20"/>
          <w:lang w:val="es-CO"/>
        </w:rPr>
        <w:t>obedece a</w:t>
      </w:r>
      <w:r w:rsidR="00CC35FD">
        <w:rPr>
          <w:rFonts w:ascii="Century Gothic" w:hAnsi="Century Gothic" w:cs="Arial"/>
          <w:sz w:val="20"/>
          <w:szCs w:val="20"/>
          <w:lang w:val="es-CO"/>
        </w:rPr>
        <w:t xml:space="preserve"> las </w:t>
      </w:r>
      <w:r w:rsidR="00FA7B2E">
        <w:rPr>
          <w:rFonts w:ascii="Century Gothic" w:hAnsi="Century Gothic" w:cs="Arial"/>
          <w:sz w:val="20"/>
          <w:szCs w:val="20"/>
          <w:lang w:val="es-CO"/>
        </w:rPr>
        <w:t>difer</w:t>
      </w:r>
      <w:r w:rsidR="00CC35FD">
        <w:rPr>
          <w:rFonts w:ascii="Century Gothic" w:hAnsi="Century Gothic" w:cs="Arial"/>
          <w:sz w:val="20"/>
          <w:szCs w:val="20"/>
          <w:lang w:val="es-CO"/>
        </w:rPr>
        <w:t>entes necesidades de la entidad</w:t>
      </w:r>
      <w:r w:rsidR="00450BAE">
        <w:rPr>
          <w:rFonts w:ascii="Century Gothic" w:hAnsi="Century Gothic" w:cs="Arial"/>
          <w:sz w:val="20"/>
          <w:szCs w:val="20"/>
          <w:lang w:val="es-CO"/>
        </w:rPr>
        <w:t xml:space="preserve"> y que requieren la utilización de este rubro.</w:t>
      </w:r>
    </w:p>
    <w:p w:rsidR="00322997" w:rsidRDefault="00322997" w:rsidP="0092106C">
      <w:pPr>
        <w:jc w:val="both"/>
        <w:rPr>
          <w:rFonts w:ascii="Century Gothic" w:hAnsi="Century Gothic" w:cs="Arial"/>
          <w:sz w:val="20"/>
          <w:szCs w:val="20"/>
        </w:rPr>
      </w:pPr>
    </w:p>
    <w:p w:rsidR="00903F77" w:rsidRDefault="00903F77" w:rsidP="0092106C">
      <w:pPr>
        <w:jc w:val="both"/>
        <w:rPr>
          <w:rFonts w:ascii="Century Gothic" w:hAnsi="Century Gothic" w:cs="Arial"/>
          <w:sz w:val="20"/>
          <w:szCs w:val="20"/>
        </w:rPr>
      </w:pPr>
    </w:p>
    <w:p w:rsidR="00841F63" w:rsidRDefault="00990186" w:rsidP="00841F63">
      <w:pPr>
        <w:jc w:val="both"/>
        <w:rPr>
          <w:rFonts w:ascii="Century Gothic" w:hAnsi="Century Gothic" w:cs="Arial"/>
          <w:b/>
          <w:sz w:val="20"/>
          <w:szCs w:val="20"/>
        </w:rPr>
      </w:pPr>
      <w:r w:rsidRPr="00803C66">
        <w:rPr>
          <w:rStyle w:val="Textoennegrita"/>
          <w:rFonts w:ascii="Century Gothic" w:hAnsi="Century Gothic" w:cs="Arial"/>
          <w:color w:val="000000"/>
          <w:sz w:val="20"/>
          <w:szCs w:val="20"/>
          <w:shd w:val="clear" w:color="auto" w:fill="FFFFFF"/>
        </w:rPr>
        <w:t xml:space="preserve">  </w:t>
      </w:r>
      <w:r w:rsidRPr="008841A6">
        <w:rPr>
          <w:rStyle w:val="Textoennegrita"/>
          <w:rFonts w:ascii="Century Gothic" w:hAnsi="Century Gothic" w:cs="Arial"/>
          <w:color w:val="000000"/>
          <w:sz w:val="20"/>
          <w:szCs w:val="20"/>
          <w:shd w:val="clear" w:color="auto" w:fill="FFFFFF"/>
        </w:rPr>
        <w:t>5.5</w:t>
      </w:r>
      <w:r w:rsidR="00F37C6D" w:rsidRPr="008841A6">
        <w:rPr>
          <w:rStyle w:val="Textoennegrita"/>
          <w:rFonts w:ascii="Century Gothic" w:hAnsi="Century Gothic" w:cs="Arial"/>
          <w:b w:val="0"/>
          <w:color w:val="000000"/>
          <w:sz w:val="20"/>
          <w:szCs w:val="20"/>
          <w:shd w:val="clear" w:color="auto" w:fill="FFFFFF"/>
        </w:rPr>
        <w:t>.</w:t>
      </w:r>
      <w:r w:rsidRPr="008841A6">
        <w:rPr>
          <w:rStyle w:val="Textoennegrita"/>
          <w:rFonts w:ascii="Century Gothic" w:hAnsi="Century Gothic" w:cs="Arial"/>
          <w:b w:val="0"/>
          <w:color w:val="000000"/>
          <w:sz w:val="20"/>
          <w:szCs w:val="20"/>
          <w:shd w:val="clear" w:color="auto" w:fill="FFFFFF"/>
        </w:rPr>
        <w:t xml:space="preserve"> </w:t>
      </w:r>
      <w:r w:rsidR="0092106C" w:rsidRPr="008841A6">
        <w:rPr>
          <w:rFonts w:ascii="Century Gothic" w:hAnsi="Century Gothic" w:cs="Arial"/>
          <w:b/>
          <w:sz w:val="20"/>
          <w:szCs w:val="20"/>
        </w:rPr>
        <w:t>Vigilancia y aseo</w:t>
      </w:r>
      <w:r w:rsidR="00CA7F84" w:rsidRPr="008841A6">
        <w:rPr>
          <w:rFonts w:ascii="Century Gothic" w:hAnsi="Century Gothic" w:cs="Arial"/>
          <w:b/>
          <w:sz w:val="20"/>
          <w:szCs w:val="20"/>
        </w:rPr>
        <w:t xml:space="preserve"> </w:t>
      </w:r>
    </w:p>
    <w:p w:rsidR="00E93AB0" w:rsidRPr="003F1A5A" w:rsidRDefault="00E93AB0" w:rsidP="00E93AB0">
      <w:pPr>
        <w:jc w:val="both"/>
        <w:rPr>
          <w:rFonts w:ascii="Century Gothic" w:hAnsi="Century Gothic" w:cs="Arial"/>
          <w:sz w:val="20"/>
          <w:szCs w:val="22"/>
        </w:rPr>
      </w:pPr>
      <w:r w:rsidRPr="003F1A5A">
        <w:rPr>
          <w:rFonts w:ascii="Century Gothic" w:hAnsi="Century Gothic" w:cs="Arial"/>
          <w:sz w:val="20"/>
          <w:szCs w:val="22"/>
        </w:rPr>
        <w:t xml:space="preserve">Para el trimestre evaluado, la entidad ejecutó </w:t>
      </w:r>
      <w:r w:rsidR="00A14762">
        <w:rPr>
          <w:rFonts w:ascii="Century Gothic" w:hAnsi="Century Gothic" w:cs="Arial"/>
          <w:sz w:val="20"/>
          <w:szCs w:val="22"/>
        </w:rPr>
        <w:t>en el rubro de vigilancia y aseo</w:t>
      </w:r>
      <w:r w:rsidRPr="003F1A5A">
        <w:rPr>
          <w:rFonts w:ascii="Century Gothic" w:hAnsi="Century Gothic" w:cs="Arial"/>
          <w:sz w:val="20"/>
          <w:szCs w:val="22"/>
        </w:rPr>
        <w:t xml:space="preserve"> por los siguientes valores. </w:t>
      </w:r>
    </w:p>
    <w:p w:rsidR="00E93AB0" w:rsidRDefault="00E93AB0" w:rsidP="00841F63">
      <w:pPr>
        <w:jc w:val="both"/>
        <w:rPr>
          <w:rFonts w:ascii="Century Gothic" w:hAnsi="Century Gothic" w:cs="Arial"/>
          <w:b/>
          <w:sz w:val="20"/>
          <w:szCs w:val="20"/>
        </w:rPr>
      </w:pPr>
    </w:p>
    <w:p w:rsidR="00322997" w:rsidRPr="00903F77" w:rsidRDefault="00322997" w:rsidP="00841F63">
      <w:pPr>
        <w:jc w:val="both"/>
        <w:rPr>
          <w:rFonts w:ascii="Century Gothic" w:hAnsi="Century Gothic" w:cs="Arial"/>
          <w:b/>
          <w:sz w:val="20"/>
          <w:szCs w:val="20"/>
        </w:rPr>
      </w:pPr>
    </w:p>
    <w:p w:rsidR="00005805" w:rsidRDefault="00A57469" w:rsidP="00190B0B">
      <w:pPr>
        <w:jc w:val="both"/>
        <w:rPr>
          <w:rFonts w:ascii="Century Gothic" w:hAnsi="Century Gothic" w:cs="Arial"/>
          <w:sz w:val="20"/>
          <w:szCs w:val="20"/>
        </w:rPr>
      </w:pPr>
      <w:r>
        <w:rPr>
          <w:rFonts w:ascii="Century Gothic" w:hAnsi="Century Gothic" w:cs="Arial"/>
          <w:b/>
          <w:sz w:val="16"/>
          <w:szCs w:val="18"/>
        </w:rPr>
        <w:t xml:space="preserve">      </w:t>
      </w:r>
      <w:r w:rsidR="0062732C" w:rsidRPr="00F4359E">
        <w:rPr>
          <w:rFonts w:ascii="Century Gothic" w:hAnsi="Century Gothic" w:cs="Arial"/>
          <w:b/>
          <w:sz w:val="16"/>
          <w:szCs w:val="18"/>
        </w:rPr>
        <w:t xml:space="preserve">Tabla N° </w:t>
      </w:r>
      <w:r w:rsidR="0062732C">
        <w:rPr>
          <w:rFonts w:ascii="Century Gothic" w:hAnsi="Century Gothic" w:cs="Arial"/>
          <w:b/>
          <w:sz w:val="16"/>
          <w:szCs w:val="18"/>
        </w:rPr>
        <w:t xml:space="preserve">8. </w:t>
      </w:r>
      <w:r>
        <w:rPr>
          <w:rFonts w:ascii="Century Gothic" w:hAnsi="Century Gothic" w:cs="Arial"/>
          <w:b/>
          <w:sz w:val="16"/>
          <w:szCs w:val="18"/>
        </w:rPr>
        <w:t>Vigilancia y Aseo</w:t>
      </w:r>
    </w:p>
    <w:tbl>
      <w:tblPr>
        <w:tblW w:w="8190" w:type="dxa"/>
        <w:tblInd w:w="265" w:type="dxa"/>
        <w:tblCellMar>
          <w:left w:w="70" w:type="dxa"/>
          <w:right w:w="70" w:type="dxa"/>
        </w:tblCellMar>
        <w:tblLook w:val="04A0" w:firstRow="1" w:lastRow="0" w:firstColumn="1" w:lastColumn="0" w:noHBand="0" w:noVBand="1"/>
      </w:tblPr>
      <w:tblGrid>
        <w:gridCol w:w="1935"/>
        <w:gridCol w:w="1720"/>
        <w:gridCol w:w="1760"/>
        <w:gridCol w:w="1580"/>
        <w:gridCol w:w="1195"/>
      </w:tblGrid>
      <w:tr w:rsidR="0062732C" w:rsidTr="0062732C">
        <w:trPr>
          <w:trHeight w:val="413"/>
        </w:trPr>
        <w:tc>
          <w:tcPr>
            <w:tcW w:w="81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32C" w:rsidRDefault="0062732C">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VIGILANCIA Y ASEO</w:t>
            </w:r>
          </w:p>
        </w:tc>
      </w:tr>
      <w:tr w:rsidR="0062732C" w:rsidTr="0062732C">
        <w:trPr>
          <w:trHeight w:val="440"/>
        </w:trPr>
        <w:tc>
          <w:tcPr>
            <w:tcW w:w="1935" w:type="dxa"/>
            <w:tcBorders>
              <w:top w:val="nil"/>
              <w:left w:val="single" w:sz="4" w:space="0" w:color="auto"/>
              <w:bottom w:val="single" w:sz="4" w:space="0" w:color="auto"/>
              <w:right w:val="single" w:sz="4" w:space="0" w:color="auto"/>
            </w:tcBorders>
            <w:shd w:val="clear" w:color="auto" w:fill="auto"/>
            <w:vAlign w:val="center"/>
            <w:hideMark/>
          </w:tcPr>
          <w:p w:rsidR="0062732C" w:rsidRDefault="0062732C" w:rsidP="0062732C">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1720" w:type="dxa"/>
            <w:tcBorders>
              <w:top w:val="nil"/>
              <w:left w:val="nil"/>
              <w:bottom w:val="single" w:sz="4" w:space="0" w:color="auto"/>
              <w:right w:val="single" w:sz="4" w:space="0" w:color="auto"/>
            </w:tcBorders>
            <w:shd w:val="clear" w:color="auto" w:fill="auto"/>
            <w:vAlign w:val="center"/>
            <w:hideMark/>
          </w:tcPr>
          <w:p w:rsidR="0062732C" w:rsidRDefault="0062732C">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760" w:type="dxa"/>
            <w:tcBorders>
              <w:top w:val="nil"/>
              <w:left w:val="nil"/>
              <w:bottom w:val="single" w:sz="4" w:space="0" w:color="auto"/>
              <w:right w:val="single" w:sz="4" w:space="0" w:color="auto"/>
            </w:tcBorders>
            <w:shd w:val="clear" w:color="auto" w:fill="auto"/>
            <w:vAlign w:val="center"/>
            <w:hideMark/>
          </w:tcPr>
          <w:p w:rsidR="0062732C" w:rsidRDefault="0062732C">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580" w:type="dxa"/>
            <w:tcBorders>
              <w:top w:val="nil"/>
              <w:left w:val="nil"/>
              <w:bottom w:val="single" w:sz="4" w:space="0" w:color="auto"/>
              <w:right w:val="single" w:sz="4" w:space="0" w:color="auto"/>
            </w:tcBorders>
            <w:shd w:val="clear" w:color="auto" w:fill="auto"/>
            <w:vAlign w:val="center"/>
            <w:hideMark/>
          </w:tcPr>
          <w:p w:rsidR="0062732C" w:rsidRDefault="0062732C">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c>
          <w:tcPr>
            <w:tcW w:w="1195" w:type="dxa"/>
            <w:tcBorders>
              <w:top w:val="nil"/>
              <w:left w:val="nil"/>
              <w:bottom w:val="single" w:sz="4" w:space="0" w:color="auto"/>
              <w:right w:val="single" w:sz="4" w:space="0" w:color="auto"/>
            </w:tcBorders>
            <w:shd w:val="clear" w:color="auto" w:fill="auto"/>
            <w:vAlign w:val="center"/>
            <w:hideMark/>
          </w:tcPr>
          <w:p w:rsidR="0062732C" w:rsidRDefault="0062732C">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RELATIVA </w:t>
            </w:r>
          </w:p>
        </w:tc>
      </w:tr>
      <w:tr w:rsidR="0062732C" w:rsidTr="0062732C">
        <w:trPr>
          <w:trHeight w:val="510"/>
        </w:trPr>
        <w:tc>
          <w:tcPr>
            <w:tcW w:w="1935" w:type="dxa"/>
            <w:tcBorders>
              <w:top w:val="nil"/>
              <w:left w:val="single" w:sz="4" w:space="0" w:color="auto"/>
              <w:bottom w:val="single" w:sz="4" w:space="0" w:color="auto"/>
              <w:right w:val="single" w:sz="4" w:space="0" w:color="auto"/>
            </w:tcBorders>
            <w:shd w:val="clear" w:color="auto" w:fill="auto"/>
            <w:vAlign w:val="center"/>
            <w:hideMark/>
          </w:tcPr>
          <w:p w:rsidR="0062732C" w:rsidRDefault="0062732C">
            <w:pPr>
              <w:rPr>
                <w:rFonts w:ascii="Century Gothic" w:hAnsi="Century Gothic" w:cs="Calibri"/>
                <w:b/>
                <w:bCs/>
                <w:color w:val="000000"/>
                <w:sz w:val="16"/>
                <w:szCs w:val="16"/>
              </w:rPr>
            </w:pPr>
            <w:r>
              <w:rPr>
                <w:rFonts w:ascii="Century Gothic" w:hAnsi="Century Gothic" w:cs="Calibri"/>
                <w:b/>
                <w:bCs/>
                <w:color w:val="000000"/>
                <w:sz w:val="16"/>
                <w:szCs w:val="16"/>
              </w:rPr>
              <w:t>Vigilancia y aseo</w:t>
            </w:r>
          </w:p>
        </w:tc>
        <w:tc>
          <w:tcPr>
            <w:tcW w:w="1720" w:type="dxa"/>
            <w:tcBorders>
              <w:top w:val="nil"/>
              <w:left w:val="nil"/>
              <w:bottom w:val="single" w:sz="4" w:space="0" w:color="auto"/>
              <w:right w:val="single" w:sz="4" w:space="0" w:color="auto"/>
            </w:tcBorders>
            <w:shd w:val="clear" w:color="auto" w:fill="auto"/>
            <w:noWrap/>
            <w:vAlign w:val="center"/>
            <w:hideMark/>
          </w:tcPr>
          <w:p w:rsidR="0062732C" w:rsidRDefault="0062732C">
            <w:pPr>
              <w:jc w:val="right"/>
              <w:rPr>
                <w:rFonts w:ascii="Century Gothic" w:hAnsi="Century Gothic" w:cs="Calibri"/>
                <w:sz w:val="16"/>
                <w:szCs w:val="16"/>
              </w:rPr>
            </w:pPr>
            <w:r>
              <w:rPr>
                <w:rFonts w:ascii="Century Gothic" w:hAnsi="Century Gothic" w:cs="Calibri"/>
                <w:sz w:val="16"/>
                <w:szCs w:val="16"/>
              </w:rPr>
              <w:t>$ 396,956,033</w:t>
            </w:r>
          </w:p>
        </w:tc>
        <w:tc>
          <w:tcPr>
            <w:tcW w:w="1760" w:type="dxa"/>
            <w:tcBorders>
              <w:top w:val="nil"/>
              <w:left w:val="nil"/>
              <w:bottom w:val="single" w:sz="4" w:space="0" w:color="auto"/>
              <w:right w:val="single" w:sz="4" w:space="0" w:color="auto"/>
            </w:tcBorders>
            <w:shd w:val="clear" w:color="auto" w:fill="auto"/>
            <w:noWrap/>
            <w:vAlign w:val="center"/>
            <w:hideMark/>
          </w:tcPr>
          <w:p w:rsidR="0062732C" w:rsidRDefault="0062732C">
            <w:pPr>
              <w:jc w:val="right"/>
              <w:rPr>
                <w:rFonts w:ascii="Century Gothic" w:hAnsi="Century Gothic" w:cs="Calibri"/>
                <w:sz w:val="16"/>
                <w:szCs w:val="16"/>
              </w:rPr>
            </w:pPr>
            <w:r>
              <w:rPr>
                <w:rFonts w:ascii="Century Gothic" w:hAnsi="Century Gothic" w:cs="Calibri"/>
                <w:sz w:val="16"/>
                <w:szCs w:val="16"/>
              </w:rPr>
              <w:t>$ 474,385,727</w:t>
            </w:r>
          </w:p>
        </w:tc>
        <w:tc>
          <w:tcPr>
            <w:tcW w:w="1580" w:type="dxa"/>
            <w:tcBorders>
              <w:top w:val="nil"/>
              <w:left w:val="nil"/>
              <w:bottom w:val="single" w:sz="4" w:space="0" w:color="auto"/>
              <w:right w:val="single" w:sz="4" w:space="0" w:color="auto"/>
            </w:tcBorders>
            <w:shd w:val="clear" w:color="000000" w:fill="FFFFFF"/>
            <w:noWrap/>
            <w:vAlign w:val="center"/>
            <w:hideMark/>
          </w:tcPr>
          <w:p w:rsidR="0062732C" w:rsidRDefault="0062732C">
            <w:pPr>
              <w:jc w:val="right"/>
              <w:rPr>
                <w:rFonts w:ascii="Century Gothic" w:hAnsi="Century Gothic" w:cs="Calibri"/>
                <w:sz w:val="16"/>
                <w:szCs w:val="16"/>
              </w:rPr>
            </w:pPr>
            <w:r>
              <w:rPr>
                <w:rFonts w:ascii="Century Gothic" w:hAnsi="Century Gothic" w:cs="Calibri"/>
                <w:sz w:val="16"/>
                <w:szCs w:val="16"/>
              </w:rPr>
              <w:t>$ 77,429,694</w:t>
            </w:r>
          </w:p>
        </w:tc>
        <w:tc>
          <w:tcPr>
            <w:tcW w:w="1195" w:type="dxa"/>
            <w:tcBorders>
              <w:top w:val="nil"/>
              <w:left w:val="nil"/>
              <w:bottom w:val="single" w:sz="4" w:space="0" w:color="auto"/>
              <w:right w:val="single" w:sz="4" w:space="0" w:color="auto"/>
            </w:tcBorders>
            <w:shd w:val="clear" w:color="auto" w:fill="auto"/>
            <w:noWrap/>
            <w:vAlign w:val="center"/>
            <w:hideMark/>
          </w:tcPr>
          <w:p w:rsidR="0062732C" w:rsidRDefault="0062732C">
            <w:pPr>
              <w:jc w:val="center"/>
              <w:rPr>
                <w:rFonts w:ascii="Century Gothic" w:hAnsi="Century Gothic" w:cs="Calibri"/>
                <w:sz w:val="16"/>
                <w:szCs w:val="16"/>
              </w:rPr>
            </w:pPr>
            <w:r>
              <w:rPr>
                <w:rFonts w:ascii="Century Gothic" w:hAnsi="Century Gothic" w:cs="Calibri"/>
                <w:sz w:val="16"/>
                <w:szCs w:val="16"/>
              </w:rPr>
              <w:t>19.51%</w:t>
            </w:r>
          </w:p>
        </w:tc>
      </w:tr>
    </w:tbl>
    <w:p w:rsidR="004C0227" w:rsidRDefault="004C0227" w:rsidP="00190B0B">
      <w:pPr>
        <w:jc w:val="both"/>
        <w:rPr>
          <w:rFonts w:ascii="Century Gothic" w:hAnsi="Century Gothic" w:cs="Arial"/>
          <w:sz w:val="20"/>
          <w:szCs w:val="20"/>
        </w:rPr>
      </w:pPr>
    </w:p>
    <w:p w:rsidR="0062732C" w:rsidRDefault="0062732C" w:rsidP="00190B0B">
      <w:pPr>
        <w:jc w:val="both"/>
        <w:rPr>
          <w:rFonts w:ascii="Century Gothic" w:hAnsi="Century Gothic" w:cs="Arial"/>
          <w:sz w:val="20"/>
          <w:szCs w:val="20"/>
        </w:rPr>
      </w:pPr>
    </w:p>
    <w:p w:rsidR="003164BB" w:rsidRDefault="003164BB" w:rsidP="00190B0B">
      <w:pPr>
        <w:jc w:val="both"/>
        <w:rPr>
          <w:rFonts w:ascii="Century Gothic" w:hAnsi="Century Gothic" w:cs="Arial"/>
          <w:sz w:val="20"/>
          <w:szCs w:val="20"/>
        </w:rPr>
      </w:pPr>
    </w:p>
    <w:p w:rsidR="0062732C" w:rsidRDefault="0062732C" w:rsidP="00190B0B">
      <w:pPr>
        <w:jc w:val="both"/>
        <w:rPr>
          <w:rFonts w:ascii="Century Gothic" w:hAnsi="Century Gothic" w:cs="Arial"/>
          <w:sz w:val="20"/>
          <w:szCs w:val="20"/>
        </w:rPr>
      </w:pPr>
      <w:r>
        <w:rPr>
          <w:rFonts w:ascii="Century Gothic" w:hAnsi="Century Gothic" w:cs="Arial"/>
          <w:b/>
          <w:sz w:val="16"/>
          <w:szCs w:val="18"/>
        </w:rPr>
        <w:t xml:space="preserve">                             Grá</w:t>
      </w:r>
      <w:r w:rsidRPr="003400A1">
        <w:rPr>
          <w:rFonts w:ascii="Century Gothic" w:hAnsi="Century Gothic" w:cs="Arial"/>
          <w:b/>
          <w:sz w:val="16"/>
          <w:szCs w:val="18"/>
        </w:rPr>
        <w:t>fica N</w:t>
      </w:r>
      <w:r>
        <w:rPr>
          <w:rFonts w:ascii="Century Gothic" w:hAnsi="Century Gothic" w:cs="Arial"/>
          <w:b/>
          <w:sz w:val="16"/>
          <w:szCs w:val="18"/>
        </w:rPr>
        <w:t>°</w:t>
      </w:r>
      <w:r w:rsidRPr="003400A1">
        <w:rPr>
          <w:rFonts w:ascii="Century Gothic" w:hAnsi="Century Gothic" w:cs="Arial"/>
          <w:b/>
          <w:sz w:val="16"/>
          <w:szCs w:val="18"/>
        </w:rPr>
        <w:t xml:space="preserve"> </w:t>
      </w:r>
      <w:r>
        <w:rPr>
          <w:rFonts w:ascii="Century Gothic" w:hAnsi="Century Gothic" w:cs="Arial"/>
          <w:b/>
          <w:sz w:val="16"/>
          <w:szCs w:val="18"/>
        </w:rPr>
        <w:t>4</w:t>
      </w:r>
    </w:p>
    <w:p w:rsidR="00826468" w:rsidRDefault="0062732C" w:rsidP="0062732C">
      <w:pPr>
        <w:pStyle w:val="Prrafodelista"/>
        <w:ind w:left="0"/>
        <w:jc w:val="center"/>
        <w:rPr>
          <w:rFonts w:ascii="Century Gothic" w:hAnsi="Century Gothic" w:cs="Arial"/>
          <w:b/>
          <w:sz w:val="20"/>
          <w:szCs w:val="20"/>
        </w:rPr>
      </w:pPr>
      <w:r>
        <w:rPr>
          <w:noProof/>
          <w:lang w:val="es-US" w:eastAsia="es-US"/>
        </w:rPr>
        <w:drawing>
          <wp:inline distT="0" distB="0" distL="0" distR="0" wp14:anchorId="1ED36022" wp14:editId="517B6BE6">
            <wp:extent cx="3906309" cy="2217209"/>
            <wp:effectExtent l="0" t="0" r="18415" b="120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732C" w:rsidRDefault="0062732C" w:rsidP="0062732C">
      <w:pPr>
        <w:jc w:val="both"/>
        <w:rPr>
          <w:rFonts w:ascii="Century Gothic" w:hAnsi="Century Gothic" w:cs="Arial"/>
          <w:sz w:val="20"/>
          <w:szCs w:val="20"/>
        </w:rPr>
      </w:pPr>
    </w:p>
    <w:p w:rsidR="0062732C" w:rsidRDefault="0062732C" w:rsidP="0062732C">
      <w:pPr>
        <w:jc w:val="both"/>
        <w:rPr>
          <w:rFonts w:ascii="Century Gothic" w:hAnsi="Century Gothic" w:cs="Arial"/>
          <w:sz w:val="20"/>
          <w:szCs w:val="20"/>
          <w:lang w:val="es-CO"/>
        </w:rPr>
      </w:pPr>
      <w:r w:rsidRPr="00B03056">
        <w:rPr>
          <w:rFonts w:ascii="Century Gothic" w:hAnsi="Century Gothic" w:cs="Arial"/>
          <w:sz w:val="20"/>
          <w:szCs w:val="20"/>
        </w:rPr>
        <w:t xml:space="preserve">De acuerdo a la tabla N° </w:t>
      </w:r>
      <w:r>
        <w:rPr>
          <w:rFonts w:ascii="Century Gothic" w:hAnsi="Century Gothic" w:cs="Arial"/>
          <w:sz w:val="20"/>
          <w:szCs w:val="20"/>
        </w:rPr>
        <w:t>8</w:t>
      </w:r>
      <w:r w:rsidRPr="00B03056">
        <w:rPr>
          <w:rFonts w:ascii="Century Gothic" w:hAnsi="Century Gothic" w:cs="Arial"/>
          <w:sz w:val="20"/>
          <w:szCs w:val="20"/>
        </w:rPr>
        <w:t xml:space="preserve">. Se establece que el rubro de </w:t>
      </w:r>
      <w:r w:rsidRPr="00B03056">
        <w:rPr>
          <w:rFonts w:ascii="Century Gothic" w:hAnsi="Century Gothic" w:cs="Arial"/>
          <w:i/>
          <w:sz w:val="20"/>
          <w:szCs w:val="20"/>
        </w:rPr>
        <w:t>“</w:t>
      </w:r>
      <w:r w:rsidR="00E6474F">
        <w:rPr>
          <w:rFonts w:ascii="Century Gothic" w:hAnsi="Century Gothic" w:cs="Arial"/>
          <w:i/>
          <w:sz w:val="20"/>
          <w:szCs w:val="20"/>
        </w:rPr>
        <w:t>vigilancia y aseo</w:t>
      </w:r>
      <w:r w:rsidRPr="00B03056">
        <w:rPr>
          <w:rFonts w:ascii="Century Gothic" w:hAnsi="Century Gothic" w:cs="Arial"/>
          <w:i/>
          <w:sz w:val="20"/>
          <w:szCs w:val="20"/>
        </w:rPr>
        <w:t>”</w:t>
      </w:r>
      <w:r w:rsidRPr="00B03056">
        <w:rPr>
          <w:rFonts w:ascii="Century Gothic" w:hAnsi="Century Gothic" w:cs="Arial"/>
          <w:sz w:val="20"/>
          <w:szCs w:val="20"/>
        </w:rPr>
        <w:t xml:space="preserve"> </w:t>
      </w:r>
      <w:r w:rsidRPr="00B03056">
        <w:rPr>
          <w:rFonts w:ascii="Century Gothic" w:hAnsi="Century Gothic" w:cs="Arial"/>
          <w:sz w:val="20"/>
          <w:szCs w:val="20"/>
          <w:lang w:val="es-CO"/>
        </w:rPr>
        <w:t xml:space="preserve">comparando el </w:t>
      </w:r>
      <w:r>
        <w:rPr>
          <w:rFonts w:ascii="Century Gothic" w:hAnsi="Century Gothic" w:cs="Arial"/>
          <w:sz w:val="20"/>
          <w:szCs w:val="20"/>
          <w:lang w:val="es-CO"/>
        </w:rPr>
        <w:t>primer trimestre de las vigencias 2024</w:t>
      </w:r>
      <w:r w:rsidRPr="00B03056">
        <w:rPr>
          <w:rFonts w:ascii="Century Gothic" w:hAnsi="Century Gothic" w:cs="Arial"/>
          <w:sz w:val="20"/>
          <w:szCs w:val="20"/>
          <w:lang w:val="es-CO"/>
        </w:rPr>
        <w:t xml:space="preserve"> con la vigencia 202</w:t>
      </w:r>
      <w:r>
        <w:rPr>
          <w:rFonts w:ascii="Century Gothic" w:hAnsi="Century Gothic" w:cs="Arial"/>
          <w:sz w:val="20"/>
          <w:szCs w:val="20"/>
          <w:lang w:val="es-CO"/>
        </w:rPr>
        <w:t>3</w:t>
      </w:r>
      <w:r w:rsidRPr="00B03056">
        <w:rPr>
          <w:rFonts w:ascii="Century Gothic" w:hAnsi="Century Gothic" w:cs="Arial"/>
          <w:sz w:val="20"/>
          <w:szCs w:val="20"/>
          <w:lang w:val="es-CO"/>
        </w:rPr>
        <w:t xml:space="preserve">, tuvo un aumento de </w:t>
      </w:r>
      <w:r w:rsidR="00E6474F">
        <w:rPr>
          <w:rFonts w:ascii="Century Gothic" w:hAnsi="Century Gothic" w:cs="Arial"/>
          <w:sz w:val="20"/>
          <w:szCs w:val="20"/>
          <w:lang w:val="es-CO"/>
        </w:rPr>
        <w:t>Setenta y Siete Millones Cuatrocientos Veintinueve</w:t>
      </w:r>
      <w:r w:rsidRPr="00B03056">
        <w:rPr>
          <w:rFonts w:ascii="Century Gothic" w:hAnsi="Century Gothic" w:cs="Arial"/>
          <w:sz w:val="20"/>
          <w:szCs w:val="20"/>
          <w:lang w:val="es-CO"/>
        </w:rPr>
        <w:t xml:space="preserve"> Mil </w:t>
      </w:r>
      <w:r w:rsidR="00E6474F">
        <w:rPr>
          <w:rFonts w:ascii="Century Gothic" w:hAnsi="Century Gothic" w:cs="Arial"/>
          <w:sz w:val="20"/>
          <w:szCs w:val="20"/>
          <w:lang w:val="es-CO"/>
        </w:rPr>
        <w:t xml:space="preserve">Seiscientos Noventa y Cuatro </w:t>
      </w:r>
      <w:r w:rsidRPr="00B03056">
        <w:rPr>
          <w:rFonts w:ascii="Century Gothic" w:hAnsi="Century Gothic" w:cs="Arial"/>
          <w:sz w:val="20"/>
          <w:szCs w:val="20"/>
          <w:lang w:val="es-CO"/>
        </w:rPr>
        <w:t>Pesos M/cte.</w:t>
      </w:r>
      <w:r w:rsidRPr="00B03056">
        <w:rPr>
          <w:rFonts w:ascii="Century Gothic" w:hAnsi="Century Gothic" w:cs="Arial"/>
          <w:b/>
          <w:sz w:val="20"/>
          <w:szCs w:val="20"/>
          <w:lang w:val="es-CO"/>
        </w:rPr>
        <w:t xml:space="preserve"> </w:t>
      </w:r>
      <w:r w:rsidRPr="00B03056">
        <w:rPr>
          <w:rFonts w:ascii="Century Gothic" w:hAnsi="Century Gothic" w:cs="Arial"/>
          <w:sz w:val="20"/>
          <w:szCs w:val="20"/>
          <w:lang w:val="es-CO"/>
        </w:rPr>
        <w:t>($</w:t>
      </w:r>
      <w:r w:rsidR="00E6474F">
        <w:rPr>
          <w:rFonts w:ascii="Century Gothic" w:hAnsi="Century Gothic" w:cs="Arial"/>
          <w:sz w:val="20"/>
          <w:szCs w:val="20"/>
          <w:lang w:val="es-CO"/>
        </w:rPr>
        <w:t>77.429.694</w:t>
      </w:r>
      <w:r w:rsidRPr="00B03056">
        <w:rPr>
          <w:rFonts w:ascii="Century Gothic" w:hAnsi="Century Gothic" w:cs="Arial"/>
          <w:sz w:val="20"/>
          <w:szCs w:val="20"/>
          <w:lang w:val="es-CO"/>
        </w:rPr>
        <w:t>)</w:t>
      </w:r>
      <w:r w:rsidRPr="00B03056">
        <w:rPr>
          <w:rFonts w:ascii="Century Gothic" w:hAnsi="Century Gothic" w:cs="Arial"/>
          <w:b/>
          <w:sz w:val="20"/>
          <w:szCs w:val="20"/>
          <w:lang w:val="es-CO"/>
        </w:rPr>
        <w:t xml:space="preserve"> </w:t>
      </w:r>
      <w:r w:rsidRPr="00B03056">
        <w:rPr>
          <w:rFonts w:ascii="Century Gothic" w:hAnsi="Century Gothic" w:cs="Arial"/>
          <w:sz w:val="20"/>
          <w:szCs w:val="20"/>
          <w:lang w:val="es-CO"/>
        </w:rPr>
        <w:t xml:space="preserve">equivalente al </w:t>
      </w:r>
      <w:r w:rsidR="00E6474F">
        <w:rPr>
          <w:rFonts w:ascii="Century Gothic" w:hAnsi="Century Gothic" w:cs="Arial"/>
          <w:sz w:val="20"/>
          <w:szCs w:val="20"/>
          <w:lang w:val="es-CO"/>
        </w:rPr>
        <w:t>19.51</w:t>
      </w:r>
      <w:r w:rsidRPr="00B03056">
        <w:rPr>
          <w:rFonts w:ascii="Century Gothic" w:hAnsi="Century Gothic" w:cs="Arial"/>
          <w:sz w:val="20"/>
          <w:szCs w:val="20"/>
          <w:lang w:val="es-CO"/>
        </w:rPr>
        <w:t xml:space="preserve">% para el </w:t>
      </w:r>
      <w:r>
        <w:rPr>
          <w:rFonts w:ascii="Century Gothic" w:hAnsi="Century Gothic" w:cs="Arial"/>
          <w:sz w:val="20"/>
          <w:szCs w:val="20"/>
          <w:lang w:val="es-CO"/>
        </w:rPr>
        <w:t>primer trimestre de la vigencia 2024</w:t>
      </w:r>
      <w:r w:rsidRPr="00B03056">
        <w:rPr>
          <w:rFonts w:ascii="Century Gothic" w:hAnsi="Century Gothic" w:cs="Arial"/>
          <w:sz w:val="20"/>
          <w:szCs w:val="20"/>
          <w:lang w:val="es-CO"/>
        </w:rPr>
        <w:t xml:space="preserve">, este aumento </w:t>
      </w:r>
      <w:r>
        <w:rPr>
          <w:rFonts w:ascii="Century Gothic" w:hAnsi="Century Gothic" w:cs="Arial"/>
          <w:sz w:val="20"/>
          <w:szCs w:val="20"/>
          <w:lang w:val="es-CO"/>
        </w:rPr>
        <w:t xml:space="preserve">en el gasto </w:t>
      </w:r>
      <w:r w:rsidRPr="00B03056">
        <w:rPr>
          <w:rFonts w:ascii="Century Gothic" w:hAnsi="Century Gothic" w:cs="Arial"/>
          <w:sz w:val="20"/>
          <w:szCs w:val="20"/>
          <w:lang w:val="es-CO"/>
        </w:rPr>
        <w:t>obedece a</w:t>
      </w:r>
      <w:r>
        <w:rPr>
          <w:rFonts w:ascii="Century Gothic" w:hAnsi="Century Gothic" w:cs="Arial"/>
          <w:sz w:val="20"/>
          <w:szCs w:val="20"/>
          <w:lang w:val="es-CO"/>
        </w:rPr>
        <w:t xml:space="preserve"> las diferentes necesidades de la entidad y que requieren la utilización de este rubro.</w:t>
      </w:r>
    </w:p>
    <w:p w:rsidR="0062732C" w:rsidRDefault="0062732C" w:rsidP="00C123F8">
      <w:pPr>
        <w:pStyle w:val="Prrafodelista"/>
        <w:ind w:left="0"/>
        <w:jc w:val="both"/>
        <w:rPr>
          <w:rFonts w:ascii="Century Gothic" w:hAnsi="Century Gothic" w:cs="Arial"/>
          <w:b/>
          <w:sz w:val="20"/>
          <w:szCs w:val="20"/>
        </w:rPr>
      </w:pPr>
    </w:p>
    <w:p w:rsidR="0062732C" w:rsidRDefault="0062732C" w:rsidP="00C123F8">
      <w:pPr>
        <w:pStyle w:val="Prrafodelista"/>
        <w:ind w:left="0"/>
        <w:jc w:val="both"/>
        <w:rPr>
          <w:rFonts w:ascii="Century Gothic" w:hAnsi="Century Gothic" w:cs="Arial"/>
          <w:b/>
          <w:sz w:val="20"/>
          <w:szCs w:val="20"/>
        </w:rPr>
      </w:pPr>
    </w:p>
    <w:p w:rsidR="00C123F8" w:rsidRPr="003F1A5A" w:rsidRDefault="00C123F8" w:rsidP="00D71E10">
      <w:pPr>
        <w:pStyle w:val="Prrafodelista"/>
        <w:numPr>
          <w:ilvl w:val="1"/>
          <w:numId w:val="38"/>
        </w:numPr>
        <w:ind w:left="450"/>
        <w:jc w:val="both"/>
        <w:rPr>
          <w:rFonts w:ascii="Century Gothic" w:hAnsi="Century Gothic" w:cs="Arial"/>
          <w:b/>
          <w:color w:val="000000"/>
          <w:sz w:val="20"/>
          <w:szCs w:val="20"/>
          <w:lang w:val="es-CO" w:eastAsia="es-CO"/>
        </w:rPr>
      </w:pPr>
      <w:r w:rsidRPr="003F1A5A">
        <w:rPr>
          <w:rFonts w:ascii="Century Gothic" w:hAnsi="Century Gothic" w:cs="Arial"/>
          <w:b/>
          <w:color w:val="000000"/>
          <w:sz w:val="20"/>
          <w:szCs w:val="20"/>
          <w:lang w:val="es-CO" w:eastAsia="es-CO"/>
        </w:rPr>
        <w:lastRenderedPageBreak/>
        <w:t xml:space="preserve">Viáticos y Gastos de Viaje </w:t>
      </w:r>
    </w:p>
    <w:p w:rsidR="00B1151E" w:rsidRDefault="00FB3468" w:rsidP="00B1151E">
      <w:pPr>
        <w:jc w:val="both"/>
        <w:rPr>
          <w:rFonts w:ascii="Century Gothic" w:hAnsi="Century Gothic" w:cs="Arial"/>
          <w:sz w:val="20"/>
          <w:szCs w:val="22"/>
        </w:rPr>
      </w:pPr>
      <w:r w:rsidRPr="003F1A5A">
        <w:rPr>
          <w:rFonts w:ascii="Century Gothic" w:hAnsi="Century Gothic" w:cs="Arial"/>
          <w:sz w:val="20"/>
          <w:szCs w:val="22"/>
        </w:rPr>
        <w:t xml:space="preserve">Para el trimestre evaluado, la entidad ejecutó comisiones de </w:t>
      </w:r>
      <w:r w:rsidR="00EF4C3A" w:rsidRPr="003F1A5A">
        <w:rPr>
          <w:rFonts w:ascii="Century Gothic" w:hAnsi="Century Gothic" w:cs="Arial"/>
          <w:sz w:val="20"/>
          <w:szCs w:val="22"/>
        </w:rPr>
        <w:t xml:space="preserve">viáticos </w:t>
      </w:r>
      <w:r w:rsidR="008B23BB" w:rsidRPr="003F1A5A">
        <w:rPr>
          <w:rFonts w:ascii="Century Gothic" w:hAnsi="Century Gothic" w:cs="Arial"/>
          <w:sz w:val="20"/>
          <w:szCs w:val="22"/>
        </w:rPr>
        <w:t>por los siguientes valores</w:t>
      </w:r>
      <w:r w:rsidRPr="003F1A5A">
        <w:rPr>
          <w:rFonts w:ascii="Century Gothic" w:hAnsi="Century Gothic" w:cs="Arial"/>
          <w:sz w:val="20"/>
          <w:szCs w:val="22"/>
        </w:rPr>
        <w:t>.</w:t>
      </w:r>
      <w:r w:rsidR="007262EA" w:rsidRPr="003F1A5A">
        <w:rPr>
          <w:rFonts w:ascii="Century Gothic" w:hAnsi="Century Gothic" w:cs="Arial"/>
          <w:sz w:val="20"/>
          <w:szCs w:val="22"/>
        </w:rPr>
        <w:t xml:space="preserve"> </w:t>
      </w:r>
    </w:p>
    <w:p w:rsidR="003164BB" w:rsidRPr="003F1A5A" w:rsidRDefault="003164BB" w:rsidP="00B1151E">
      <w:pPr>
        <w:jc w:val="both"/>
        <w:rPr>
          <w:rFonts w:ascii="Century Gothic" w:hAnsi="Century Gothic" w:cs="Arial"/>
          <w:sz w:val="20"/>
          <w:szCs w:val="22"/>
        </w:rPr>
      </w:pPr>
    </w:p>
    <w:p w:rsidR="00826468" w:rsidRPr="003F1A5A" w:rsidRDefault="00826468" w:rsidP="00B1151E">
      <w:pPr>
        <w:jc w:val="both"/>
        <w:rPr>
          <w:rFonts w:ascii="Century Gothic" w:hAnsi="Century Gothic" w:cs="Arial"/>
          <w:sz w:val="20"/>
          <w:szCs w:val="22"/>
        </w:rPr>
      </w:pPr>
    </w:p>
    <w:p w:rsidR="00005805" w:rsidRPr="003F1A5A" w:rsidRDefault="00A57469" w:rsidP="00B1151E">
      <w:pPr>
        <w:jc w:val="both"/>
        <w:rPr>
          <w:rFonts w:ascii="Century Gothic" w:hAnsi="Century Gothic" w:cs="Arial"/>
          <w:sz w:val="20"/>
          <w:szCs w:val="22"/>
        </w:rPr>
      </w:pPr>
      <w:r>
        <w:rPr>
          <w:rFonts w:ascii="Century Gothic" w:hAnsi="Century Gothic" w:cs="Arial"/>
          <w:b/>
          <w:sz w:val="16"/>
          <w:szCs w:val="18"/>
        </w:rPr>
        <w:t xml:space="preserve">            </w:t>
      </w:r>
      <w:r w:rsidR="003B1A3F" w:rsidRPr="003F1A5A">
        <w:rPr>
          <w:rFonts w:ascii="Century Gothic" w:hAnsi="Century Gothic" w:cs="Arial"/>
          <w:b/>
          <w:sz w:val="16"/>
          <w:szCs w:val="18"/>
        </w:rPr>
        <w:t xml:space="preserve"> </w:t>
      </w:r>
      <w:r w:rsidR="00826468" w:rsidRPr="003F1A5A">
        <w:rPr>
          <w:rFonts w:ascii="Century Gothic" w:hAnsi="Century Gothic" w:cs="Arial"/>
          <w:b/>
          <w:sz w:val="16"/>
          <w:szCs w:val="18"/>
        </w:rPr>
        <w:t>Tabla N° 9. Viáticos y Gastos de Viaje</w:t>
      </w:r>
    </w:p>
    <w:tbl>
      <w:tblPr>
        <w:tblW w:w="7720" w:type="dxa"/>
        <w:jc w:val="center"/>
        <w:tblCellMar>
          <w:left w:w="70" w:type="dxa"/>
          <w:right w:w="70" w:type="dxa"/>
        </w:tblCellMar>
        <w:tblLook w:val="04A0" w:firstRow="1" w:lastRow="0" w:firstColumn="1" w:lastColumn="0" w:noHBand="0" w:noVBand="1"/>
      </w:tblPr>
      <w:tblGrid>
        <w:gridCol w:w="1700"/>
        <w:gridCol w:w="1540"/>
        <w:gridCol w:w="1580"/>
        <w:gridCol w:w="1320"/>
        <w:gridCol w:w="1580"/>
      </w:tblGrid>
      <w:tr w:rsidR="00E93AB0" w:rsidTr="00A57469">
        <w:trPr>
          <w:trHeight w:val="735"/>
          <w:jc w:val="center"/>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AB0" w:rsidRDefault="00E93AB0">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93AB0" w:rsidRDefault="00E93AB0">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93AB0" w:rsidRDefault="00E93AB0">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93AB0" w:rsidRDefault="00E93AB0">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93AB0" w:rsidRDefault="00E93AB0">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E93AB0" w:rsidTr="00A57469">
        <w:trPr>
          <w:trHeight w:val="51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E93AB0" w:rsidRDefault="00E93AB0">
            <w:pPr>
              <w:jc w:val="center"/>
              <w:rPr>
                <w:rFonts w:ascii="Century Gothic" w:hAnsi="Century Gothic" w:cs="Calibri"/>
                <w:color w:val="000000"/>
                <w:sz w:val="16"/>
                <w:szCs w:val="16"/>
              </w:rPr>
            </w:pPr>
            <w:r>
              <w:rPr>
                <w:rFonts w:ascii="Century Gothic" w:hAnsi="Century Gothic" w:cs="Calibri"/>
                <w:color w:val="000000"/>
                <w:sz w:val="16"/>
                <w:szCs w:val="16"/>
              </w:rPr>
              <w:t>VIÁTICOS</w:t>
            </w:r>
          </w:p>
        </w:tc>
        <w:tc>
          <w:tcPr>
            <w:tcW w:w="1540" w:type="dxa"/>
            <w:tcBorders>
              <w:top w:val="nil"/>
              <w:left w:val="nil"/>
              <w:bottom w:val="single" w:sz="4" w:space="0" w:color="auto"/>
              <w:right w:val="single" w:sz="4" w:space="0" w:color="auto"/>
            </w:tcBorders>
            <w:shd w:val="clear" w:color="auto" w:fill="auto"/>
            <w:noWrap/>
            <w:vAlign w:val="center"/>
            <w:hideMark/>
          </w:tcPr>
          <w:p w:rsidR="00E93AB0" w:rsidRDefault="00E93AB0">
            <w:pPr>
              <w:jc w:val="center"/>
              <w:rPr>
                <w:rFonts w:ascii="Century Gothic" w:hAnsi="Century Gothic" w:cs="Calibri"/>
                <w:color w:val="000000"/>
                <w:sz w:val="16"/>
                <w:szCs w:val="16"/>
              </w:rPr>
            </w:pPr>
            <w:r>
              <w:rPr>
                <w:rFonts w:ascii="Century Gothic" w:hAnsi="Century Gothic" w:cs="Calibri"/>
                <w:color w:val="000000"/>
                <w:sz w:val="16"/>
                <w:szCs w:val="16"/>
              </w:rPr>
              <w:t>$32,016,948</w:t>
            </w:r>
          </w:p>
        </w:tc>
        <w:tc>
          <w:tcPr>
            <w:tcW w:w="1580" w:type="dxa"/>
            <w:tcBorders>
              <w:top w:val="nil"/>
              <w:left w:val="nil"/>
              <w:bottom w:val="single" w:sz="4" w:space="0" w:color="auto"/>
              <w:right w:val="single" w:sz="4" w:space="0" w:color="auto"/>
            </w:tcBorders>
            <w:shd w:val="clear" w:color="auto" w:fill="auto"/>
            <w:noWrap/>
            <w:vAlign w:val="center"/>
            <w:hideMark/>
          </w:tcPr>
          <w:p w:rsidR="00E93AB0" w:rsidRDefault="00E93AB0">
            <w:pPr>
              <w:jc w:val="center"/>
              <w:rPr>
                <w:rFonts w:ascii="Century Gothic" w:hAnsi="Century Gothic" w:cs="Calibri"/>
                <w:color w:val="000000"/>
                <w:sz w:val="16"/>
                <w:szCs w:val="16"/>
              </w:rPr>
            </w:pPr>
            <w:r>
              <w:rPr>
                <w:rFonts w:ascii="Century Gothic" w:hAnsi="Century Gothic" w:cs="Calibri"/>
                <w:color w:val="000000"/>
                <w:sz w:val="16"/>
                <w:szCs w:val="16"/>
              </w:rPr>
              <w:t>$20,916,138</w:t>
            </w:r>
          </w:p>
        </w:tc>
        <w:tc>
          <w:tcPr>
            <w:tcW w:w="1320" w:type="dxa"/>
            <w:tcBorders>
              <w:top w:val="nil"/>
              <w:left w:val="nil"/>
              <w:bottom w:val="single" w:sz="4" w:space="0" w:color="auto"/>
              <w:right w:val="single" w:sz="4" w:space="0" w:color="auto"/>
            </w:tcBorders>
            <w:shd w:val="clear" w:color="auto" w:fill="auto"/>
            <w:noWrap/>
            <w:vAlign w:val="center"/>
            <w:hideMark/>
          </w:tcPr>
          <w:p w:rsidR="00E93AB0" w:rsidRDefault="00E93AB0">
            <w:pPr>
              <w:jc w:val="right"/>
              <w:rPr>
                <w:rFonts w:ascii="Century Gothic" w:hAnsi="Century Gothic" w:cs="Calibri"/>
                <w:color w:val="000000"/>
                <w:sz w:val="16"/>
                <w:szCs w:val="16"/>
              </w:rPr>
            </w:pPr>
            <w:r>
              <w:rPr>
                <w:rFonts w:ascii="Century Gothic" w:hAnsi="Century Gothic" w:cs="Calibri"/>
                <w:color w:val="000000"/>
                <w:sz w:val="16"/>
                <w:szCs w:val="16"/>
              </w:rPr>
              <w:t>-$ 11,100,810</w:t>
            </w:r>
          </w:p>
        </w:tc>
        <w:tc>
          <w:tcPr>
            <w:tcW w:w="1580" w:type="dxa"/>
            <w:tcBorders>
              <w:top w:val="nil"/>
              <w:left w:val="nil"/>
              <w:bottom w:val="single" w:sz="4" w:space="0" w:color="auto"/>
              <w:right w:val="single" w:sz="4" w:space="0" w:color="auto"/>
            </w:tcBorders>
            <w:shd w:val="clear" w:color="auto" w:fill="auto"/>
            <w:noWrap/>
            <w:vAlign w:val="center"/>
            <w:hideMark/>
          </w:tcPr>
          <w:p w:rsidR="00E93AB0" w:rsidRDefault="00E93AB0">
            <w:pPr>
              <w:jc w:val="center"/>
              <w:rPr>
                <w:rFonts w:ascii="Century Gothic" w:hAnsi="Century Gothic" w:cs="Calibri"/>
                <w:sz w:val="16"/>
                <w:szCs w:val="16"/>
              </w:rPr>
            </w:pPr>
            <w:r>
              <w:rPr>
                <w:rFonts w:ascii="Century Gothic" w:hAnsi="Century Gothic" w:cs="Calibri"/>
                <w:sz w:val="16"/>
                <w:szCs w:val="16"/>
              </w:rPr>
              <w:t>-35%</w:t>
            </w:r>
          </w:p>
        </w:tc>
      </w:tr>
    </w:tbl>
    <w:p w:rsidR="004A65A7" w:rsidRPr="003F1A5A" w:rsidRDefault="004A65A7" w:rsidP="00B1151E">
      <w:pPr>
        <w:jc w:val="both"/>
        <w:rPr>
          <w:rFonts w:ascii="Century Gothic" w:hAnsi="Century Gothic" w:cs="Arial"/>
          <w:sz w:val="20"/>
          <w:szCs w:val="22"/>
        </w:rPr>
      </w:pPr>
    </w:p>
    <w:p w:rsidR="00826468" w:rsidRPr="003F1A5A" w:rsidRDefault="00826468" w:rsidP="00B1151E">
      <w:pPr>
        <w:jc w:val="both"/>
        <w:rPr>
          <w:rFonts w:ascii="Century Gothic" w:hAnsi="Century Gothic" w:cs="Arial"/>
          <w:sz w:val="20"/>
          <w:szCs w:val="22"/>
        </w:rPr>
      </w:pPr>
    </w:p>
    <w:p w:rsidR="00826468" w:rsidRPr="003F1A5A" w:rsidRDefault="00826468" w:rsidP="00826468">
      <w:pPr>
        <w:rPr>
          <w:rFonts w:ascii="Century Gothic" w:hAnsi="Century Gothic" w:cs="Arial"/>
          <w:b/>
          <w:sz w:val="16"/>
          <w:szCs w:val="18"/>
        </w:rPr>
      </w:pPr>
      <w:r w:rsidRPr="003F1A5A">
        <w:rPr>
          <w:rFonts w:ascii="Century Gothic" w:hAnsi="Century Gothic" w:cs="Arial"/>
          <w:b/>
          <w:sz w:val="16"/>
          <w:szCs w:val="18"/>
        </w:rPr>
        <w:t xml:space="preserve">  Gráfica N° </w:t>
      </w:r>
      <w:r w:rsidR="00D5372D" w:rsidRPr="003F1A5A">
        <w:rPr>
          <w:rFonts w:ascii="Century Gothic" w:hAnsi="Century Gothic" w:cs="Arial"/>
          <w:b/>
          <w:sz w:val="16"/>
          <w:szCs w:val="18"/>
        </w:rPr>
        <w:t>5</w:t>
      </w:r>
    </w:p>
    <w:p w:rsidR="00F276D4" w:rsidRPr="0008563C" w:rsidRDefault="00233663" w:rsidP="00456FF6">
      <w:pPr>
        <w:jc w:val="center"/>
        <w:rPr>
          <w:rFonts w:ascii="Century Gothic" w:hAnsi="Century Gothic" w:cs="Arial"/>
          <w:sz w:val="20"/>
          <w:szCs w:val="22"/>
          <w:highlight w:val="yellow"/>
        </w:rPr>
      </w:pPr>
      <w:r>
        <w:rPr>
          <w:noProof/>
          <w:lang w:val="es-US" w:eastAsia="es-US"/>
        </w:rPr>
        <w:drawing>
          <wp:inline distT="0" distB="0" distL="0" distR="0" wp14:anchorId="5759CED8" wp14:editId="2EA56658">
            <wp:extent cx="5527674" cy="2710394"/>
            <wp:effectExtent l="0" t="0" r="16510" b="1397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76D4" w:rsidRPr="0008563C" w:rsidRDefault="00F276D4" w:rsidP="00F276D4">
      <w:pPr>
        <w:widowControl w:val="0"/>
        <w:autoSpaceDE w:val="0"/>
        <w:autoSpaceDN w:val="0"/>
        <w:ind w:right="4"/>
        <w:rPr>
          <w:highlight w:val="yellow"/>
          <w:lang w:eastAsia="en-US"/>
        </w:rPr>
      </w:pPr>
    </w:p>
    <w:p w:rsidR="003164BB" w:rsidRDefault="003164BB" w:rsidP="00643D3F">
      <w:pPr>
        <w:jc w:val="both"/>
        <w:rPr>
          <w:rFonts w:ascii="Century Gothic" w:hAnsi="Century Gothic"/>
          <w:sz w:val="20"/>
          <w:lang w:eastAsia="en-US"/>
        </w:rPr>
      </w:pPr>
    </w:p>
    <w:p w:rsidR="000F0FDE" w:rsidRPr="005A7C77" w:rsidRDefault="00F276D4" w:rsidP="00643D3F">
      <w:pPr>
        <w:jc w:val="both"/>
        <w:rPr>
          <w:rFonts w:ascii="Century Gothic" w:hAnsi="Century Gothic"/>
          <w:sz w:val="20"/>
          <w:lang w:eastAsia="en-US"/>
        </w:rPr>
      </w:pPr>
      <w:r w:rsidRPr="005A7C77">
        <w:rPr>
          <w:rFonts w:ascii="Century Gothic" w:hAnsi="Century Gothic"/>
          <w:sz w:val="20"/>
          <w:lang w:eastAsia="en-US"/>
        </w:rPr>
        <w:t xml:space="preserve">Al comparar el comportamiento de los viáticos autorizados durante el </w:t>
      </w:r>
      <w:r w:rsidR="00233663">
        <w:rPr>
          <w:rFonts w:ascii="Century Gothic" w:hAnsi="Century Gothic"/>
          <w:sz w:val="20"/>
          <w:lang w:eastAsia="en-US"/>
        </w:rPr>
        <w:t>primer</w:t>
      </w:r>
      <w:r w:rsidR="00005805" w:rsidRPr="005A7C77">
        <w:rPr>
          <w:rFonts w:ascii="Century Gothic" w:hAnsi="Century Gothic"/>
          <w:sz w:val="20"/>
          <w:lang w:eastAsia="en-US"/>
        </w:rPr>
        <w:t xml:space="preserve"> trimestre de las vigencias 202</w:t>
      </w:r>
      <w:r w:rsidR="00233663">
        <w:rPr>
          <w:rFonts w:ascii="Century Gothic" w:hAnsi="Century Gothic"/>
          <w:sz w:val="20"/>
          <w:lang w:eastAsia="en-US"/>
        </w:rPr>
        <w:t>3-2024</w:t>
      </w:r>
      <w:r w:rsidRPr="005A7C77">
        <w:rPr>
          <w:rFonts w:ascii="Century Gothic" w:hAnsi="Century Gothic"/>
          <w:sz w:val="20"/>
          <w:lang w:eastAsia="en-US"/>
        </w:rPr>
        <w:t xml:space="preserve">, </w:t>
      </w:r>
      <w:r w:rsidR="004E7A80">
        <w:rPr>
          <w:rFonts w:ascii="Century Gothic" w:hAnsi="Century Gothic"/>
          <w:sz w:val="20"/>
          <w:lang w:eastAsia="en-US"/>
        </w:rPr>
        <w:t>se evidencia un</w:t>
      </w:r>
      <w:r w:rsidRPr="005A7C77">
        <w:rPr>
          <w:rFonts w:ascii="Century Gothic" w:hAnsi="Century Gothic"/>
          <w:sz w:val="20"/>
          <w:lang w:eastAsia="en-US"/>
        </w:rPr>
        <w:t xml:space="preserve"> comportamiento </w:t>
      </w:r>
      <w:r w:rsidR="00233663">
        <w:rPr>
          <w:rFonts w:ascii="Century Gothic" w:hAnsi="Century Gothic"/>
          <w:sz w:val="20"/>
          <w:lang w:eastAsia="en-US"/>
        </w:rPr>
        <w:t>descendente</w:t>
      </w:r>
      <w:r w:rsidRPr="005A7C77">
        <w:rPr>
          <w:rFonts w:ascii="Century Gothic" w:hAnsi="Century Gothic"/>
          <w:sz w:val="20"/>
          <w:lang w:eastAsia="en-US"/>
        </w:rPr>
        <w:t xml:space="preserve"> en el costo por concepto de viáticos durant</w:t>
      </w:r>
      <w:r w:rsidR="004D2BC2" w:rsidRPr="005A7C77">
        <w:rPr>
          <w:rFonts w:ascii="Century Gothic" w:hAnsi="Century Gothic"/>
          <w:sz w:val="20"/>
          <w:lang w:eastAsia="en-US"/>
        </w:rPr>
        <w:t xml:space="preserve">e el </w:t>
      </w:r>
      <w:r w:rsidR="00233663">
        <w:rPr>
          <w:rFonts w:ascii="Century Gothic" w:hAnsi="Century Gothic"/>
          <w:sz w:val="20"/>
          <w:lang w:eastAsia="en-US"/>
        </w:rPr>
        <w:t>primer trimestre 2024</w:t>
      </w:r>
      <w:r w:rsidR="004D2BC2" w:rsidRPr="005A7C77">
        <w:rPr>
          <w:rFonts w:ascii="Century Gothic" w:hAnsi="Century Gothic"/>
          <w:sz w:val="20"/>
          <w:lang w:eastAsia="en-US"/>
        </w:rPr>
        <w:t xml:space="preserve"> del </w:t>
      </w:r>
      <w:r w:rsidR="00233663">
        <w:rPr>
          <w:rFonts w:ascii="Century Gothic" w:hAnsi="Century Gothic"/>
          <w:sz w:val="20"/>
          <w:lang w:eastAsia="en-US"/>
        </w:rPr>
        <w:t>3</w:t>
      </w:r>
      <w:r w:rsidR="00CB0CD2" w:rsidRPr="005A7C77">
        <w:rPr>
          <w:rFonts w:ascii="Century Gothic" w:hAnsi="Century Gothic"/>
          <w:sz w:val="20"/>
          <w:lang w:eastAsia="en-US"/>
        </w:rPr>
        <w:t>5</w:t>
      </w:r>
      <w:r w:rsidRPr="005A7C77">
        <w:rPr>
          <w:rFonts w:ascii="Century Gothic" w:hAnsi="Century Gothic"/>
          <w:sz w:val="20"/>
          <w:lang w:eastAsia="en-US"/>
        </w:rPr>
        <w:t xml:space="preserve">% lo cual representa una variación respecto al </w:t>
      </w:r>
      <w:r w:rsidR="00CB0CD2" w:rsidRPr="005A7C77">
        <w:rPr>
          <w:rFonts w:ascii="Century Gothic" w:hAnsi="Century Gothic"/>
          <w:sz w:val="20"/>
          <w:lang w:eastAsia="en-US"/>
        </w:rPr>
        <w:t>cuarto</w:t>
      </w:r>
      <w:r w:rsidR="00233663">
        <w:rPr>
          <w:rFonts w:ascii="Century Gothic" w:hAnsi="Century Gothic"/>
          <w:sz w:val="20"/>
          <w:lang w:eastAsia="en-US"/>
        </w:rPr>
        <w:t xml:space="preserve"> trimestre 2023</w:t>
      </w:r>
      <w:r w:rsidRPr="005A7C77">
        <w:rPr>
          <w:rFonts w:ascii="Century Gothic" w:hAnsi="Century Gothic"/>
          <w:sz w:val="20"/>
          <w:lang w:eastAsia="en-US"/>
        </w:rPr>
        <w:t xml:space="preserve"> de </w:t>
      </w:r>
      <w:r w:rsidR="00233663">
        <w:rPr>
          <w:rFonts w:ascii="Century Gothic" w:hAnsi="Century Gothic"/>
          <w:sz w:val="20"/>
          <w:lang w:eastAsia="en-US"/>
        </w:rPr>
        <w:t>Once</w:t>
      </w:r>
      <w:r w:rsidR="004D2BC2" w:rsidRPr="005A7C77">
        <w:rPr>
          <w:rFonts w:ascii="Century Gothic" w:hAnsi="Century Gothic"/>
          <w:sz w:val="20"/>
          <w:lang w:eastAsia="en-US"/>
        </w:rPr>
        <w:t xml:space="preserve"> Millones </w:t>
      </w:r>
      <w:r w:rsidR="00233663">
        <w:rPr>
          <w:rFonts w:ascii="Century Gothic" w:hAnsi="Century Gothic"/>
          <w:sz w:val="20"/>
          <w:lang w:eastAsia="en-US"/>
        </w:rPr>
        <w:t>Cien</w:t>
      </w:r>
      <w:r w:rsidR="0026449B" w:rsidRPr="005A7C77">
        <w:rPr>
          <w:rFonts w:ascii="Century Gothic" w:hAnsi="Century Gothic"/>
          <w:sz w:val="20"/>
          <w:lang w:eastAsia="en-US"/>
        </w:rPr>
        <w:t xml:space="preserve"> </w:t>
      </w:r>
      <w:r w:rsidR="004D2BC2" w:rsidRPr="005A7C77">
        <w:rPr>
          <w:rFonts w:ascii="Century Gothic" w:hAnsi="Century Gothic"/>
          <w:sz w:val="20"/>
          <w:lang w:eastAsia="en-US"/>
        </w:rPr>
        <w:t xml:space="preserve">Mil </w:t>
      </w:r>
      <w:r w:rsidR="00233663">
        <w:rPr>
          <w:rFonts w:ascii="Century Gothic" w:hAnsi="Century Gothic"/>
          <w:sz w:val="20"/>
          <w:lang w:eastAsia="en-US"/>
        </w:rPr>
        <w:t>Ochocientos Diez</w:t>
      </w:r>
      <w:r w:rsidR="004D2BC2" w:rsidRPr="005A7C77">
        <w:rPr>
          <w:rFonts w:ascii="Century Gothic" w:hAnsi="Century Gothic"/>
          <w:sz w:val="20"/>
          <w:lang w:eastAsia="en-US"/>
        </w:rPr>
        <w:t xml:space="preserve"> Pesos M/cte. ($</w:t>
      </w:r>
      <w:r w:rsidR="00233663" w:rsidRPr="00233663">
        <w:rPr>
          <w:rFonts w:ascii="Century Gothic" w:hAnsi="Century Gothic" w:cs="Calibri"/>
          <w:color w:val="000000"/>
          <w:sz w:val="20"/>
          <w:szCs w:val="16"/>
        </w:rPr>
        <w:t>11,100,810</w:t>
      </w:r>
      <w:r w:rsidR="004D2BC2" w:rsidRPr="005A7C77">
        <w:rPr>
          <w:rFonts w:ascii="Century Gothic" w:hAnsi="Century Gothic"/>
          <w:sz w:val="20"/>
          <w:lang w:eastAsia="en-US"/>
        </w:rPr>
        <w:t>)</w:t>
      </w:r>
      <w:r w:rsidRPr="005A7C77">
        <w:rPr>
          <w:rFonts w:ascii="Century Gothic" w:hAnsi="Century Gothic"/>
          <w:sz w:val="20"/>
          <w:lang w:eastAsia="en-US"/>
        </w:rPr>
        <w:t xml:space="preserve">; </w:t>
      </w:r>
      <w:r w:rsidR="00735BB3" w:rsidRPr="005A7C77">
        <w:rPr>
          <w:rFonts w:ascii="Century Gothic" w:hAnsi="Century Gothic"/>
          <w:sz w:val="20"/>
          <w:lang w:eastAsia="en-US"/>
        </w:rPr>
        <w:t xml:space="preserve">el incremento obedece </w:t>
      </w:r>
      <w:r w:rsidR="001B3E49" w:rsidRPr="005A7C77">
        <w:rPr>
          <w:rFonts w:ascii="Century Gothic" w:hAnsi="Century Gothic"/>
          <w:sz w:val="20"/>
          <w:lang w:eastAsia="en-US"/>
        </w:rPr>
        <w:t xml:space="preserve">que en la vigencia </w:t>
      </w:r>
      <w:r w:rsidR="0046675E" w:rsidRPr="005A7C77">
        <w:rPr>
          <w:rFonts w:ascii="Century Gothic" w:hAnsi="Century Gothic"/>
          <w:sz w:val="20"/>
          <w:lang w:eastAsia="en-US"/>
        </w:rPr>
        <w:t xml:space="preserve">2023 se realizaron 40 </w:t>
      </w:r>
      <w:r w:rsidR="004E7A80">
        <w:rPr>
          <w:rFonts w:ascii="Century Gothic" w:hAnsi="Century Gothic"/>
          <w:sz w:val="20"/>
          <w:lang w:eastAsia="en-US"/>
        </w:rPr>
        <w:t xml:space="preserve">comisiones de </w:t>
      </w:r>
      <w:r w:rsidR="0046675E" w:rsidRPr="005A7C77">
        <w:rPr>
          <w:rFonts w:ascii="Century Gothic" w:hAnsi="Century Gothic"/>
          <w:sz w:val="20"/>
          <w:lang w:eastAsia="en-US"/>
        </w:rPr>
        <w:t>viáticos, en comparación del trimestre de la vigenci</w:t>
      </w:r>
      <w:r w:rsidR="001B3E49" w:rsidRPr="005A7C77">
        <w:rPr>
          <w:rFonts w:ascii="Century Gothic" w:hAnsi="Century Gothic"/>
          <w:sz w:val="20"/>
          <w:lang w:eastAsia="en-US"/>
        </w:rPr>
        <w:t xml:space="preserve">a </w:t>
      </w:r>
      <w:r w:rsidR="0046675E" w:rsidRPr="005A7C77">
        <w:rPr>
          <w:rFonts w:ascii="Century Gothic" w:hAnsi="Century Gothic"/>
          <w:sz w:val="20"/>
          <w:lang w:eastAsia="en-US"/>
        </w:rPr>
        <w:t xml:space="preserve">2022 con </w:t>
      </w:r>
      <w:r w:rsidR="00B22613" w:rsidRPr="005A7C77">
        <w:rPr>
          <w:rFonts w:ascii="Century Gothic" w:hAnsi="Century Gothic"/>
          <w:sz w:val="20"/>
          <w:lang w:eastAsia="en-US"/>
        </w:rPr>
        <w:t xml:space="preserve">29 </w:t>
      </w:r>
      <w:r w:rsidR="004E7A80">
        <w:rPr>
          <w:rFonts w:ascii="Century Gothic" w:hAnsi="Century Gothic"/>
          <w:sz w:val="20"/>
          <w:lang w:eastAsia="en-US"/>
        </w:rPr>
        <w:t xml:space="preserve">comisiones de </w:t>
      </w:r>
      <w:r w:rsidR="00B22613" w:rsidRPr="005A7C77">
        <w:rPr>
          <w:rFonts w:ascii="Century Gothic" w:hAnsi="Century Gothic"/>
          <w:sz w:val="20"/>
          <w:lang w:eastAsia="en-US"/>
        </w:rPr>
        <w:t>viáticos</w:t>
      </w:r>
      <w:r w:rsidR="001B3E49" w:rsidRPr="005A7C77">
        <w:rPr>
          <w:rFonts w:ascii="Century Gothic" w:hAnsi="Century Gothic"/>
          <w:sz w:val="20"/>
          <w:lang w:eastAsia="en-US"/>
        </w:rPr>
        <w:t>.</w:t>
      </w:r>
    </w:p>
    <w:p w:rsidR="003164BB" w:rsidRDefault="00C95DC3" w:rsidP="008447BD">
      <w:pPr>
        <w:pStyle w:val="Prrafodelista"/>
        <w:ind w:left="0" w:firstLine="708"/>
        <w:jc w:val="both"/>
        <w:rPr>
          <w:rFonts w:ascii="Century Gothic" w:hAnsi="Century Gothic" w:cs="Arial"/>
          <w:b/>
          <w:sz w:val="16"/>
          <w:szCs w:val="18"/>
        </w:rPr>
      </w:pPr>
      <w:r w:rsidRPr="005A7C77">
        <w:rPr>
          <w:rFonts w:ascii="Century Gothic" w:hAnsi="Century Gothic" w:cs="Arial"/>
          <w:b/>
          <w:sz w:val="18"/>
          <w:szCs w:val="18"/>
        </w:rPr>
        <w:t xml:space="preserve">          </w:t>
      </w:r>
      <w:r w:rsidR="00876301" w:rsidRPr="005A7C77">
        <w:rPr>
          <w:rFonts w:ascii="Century Gothic" w:hAnsi="Century Gothic" w:cs="Arial"/>
          <w:b/>
          <w:sz w:val="16"/>
          <w:szCs w:val="18"/>
        </w:rPr>
        <w:t xml:space="preserve">   </w:t>
      </w:r>
    </w:p>
    <w:p w:rsidR="003164BB" w:rsidRDefault="003164BB" w:rsidP="008447BD">
      <w:pPr>
        <w:pStyle w:val="Prrafodelista"/>
        <w:ind w:left="0" w:firstLine="708"/>
        <w:jc w:val="both"/>
        <w:rPr>
          <w:rFonts w:ascii="Century Gothic" w:hAnsi="Century Gothic" w:cs="Arial"/>
          <w:b/>
          <w:sz w:val="16"/>
          <w:szCs w:val="18"/>
        </w:rPr>
      </w:pPr>
    </w:p>
    <w:p w:rsidR="003164BB" w:rsidRDefault="003164BB" w:rsidP="008447BD">
      <w:pPr>
        <w:pStyle w:val="Prrafodelista"/>
        <w:ind w:left="0" w:firstLine="708"/>
        <w:jc w:val="both"/>
        <w:rPr>
          <w:rFonts w:ascii="Century Gothic" w:hAnsi="Century Gothic" w:cs="Arial"/>
          <w:b/>
          <w:sz w:val="16"/>
          <w:szCs w:val="18"/>
        </w:rPr>
      </w:pPr>
    </w:p>
    <w:p w:rsidR="003164BB" w:rsidRDefault="003164BB" w:rsidP="008447BD">
      <w:pPr>
        <w:pStyle w:val="Prrafodelista"/>
        <w:ind w:left="0" w:firstLine="708"/>
        <w:jc w:val="both"/>
        <w:rPr>
          <w:rFonts w:ascii="Century Gothic" w:hAnsi="Century Gothic" w:cs="Arial"/>
          <w:b/>
          <w:sz w:val="16"/>
          <w:szCs w:val="18"/>
        </w:rPr>
      </w:pPr>
    </w:p>
    <w:p w:rsidR="003164BB" w:rsidRDefault="003164BB" w:rsidP="008447BD">
      <w:pPr>
        <w:pStyle w:val="Prrafodelista"/>
        <w:ind w:left="0" w:firstLine="708"/>
        <w:jc w:val="both"/>
        <w:rPr>
          <w:rFonts w:ascii="Century Gothic" w:hAnsi="Century Gothic" w:cs="Arial"/>
          <w:b/>
          <w:sz w:val="16"/>
          <w:szCs w:val="18"/>
        </w:rPr>
      </w:pPr>
    </w:p>
    <w:p w:rsidR="003164BB" w:rsidRDefault="003164BB" w:rsidP="008447BD">
      <w:pPr>
        <w:pStyle w:val="Prrafodelista"/>
        <w:ind w:left="0" w:firstLine="708"/>
        <w:jc w:val="both"/>
        <w:rPr>
          <w:rFonts w:ascii="Century Gothic" w:hAnsi="Century Gothic" w:cs="Arial"/>
          <w:b/>
          <w:sz w:val="16"/>
          <w:szCs w:val="18"/>
        </w:rPr>
      </w:pPr>
    </w:p>
    <w:p w:rsidR="003164BB" w:rsidRDefault="003164BB" w:rsidP="008447BD">
      <w:pPr>
        <w:pStyle w:val="Prrafodelista"/>
        <w:ind w:left="0" w:firstLine="708"/>
        <w:jc w:val="both"/>
        <w:rPr>
          <w:rFonts w:ascii="Century Gothic" w:hAnsi="Century Gothic" w:cs="Arial"/>
          <w:b/>
          <w:sz w:val="16"/>
          <w:szCs w:val="18"/>
        </w:rPr>
      </w:pPr>
    </w:p>
    <w:p w:rsidR="003164BB" w:rsidRDefault="00876301" w:rsidP="003164BB">
      <w:pPr>
        <w:pStyle w:val="Prrafodelista"/>
        <w:ind w:left="0" w:firstLine="708"/>
        <w:jc w:val="both"/>
        <w:rPr>
          <w:rFonts w:ascii="Century Gothic" w:hAnsi="Century Gothic" w:cs="Arial"/>
          <w:b/>
          <w:sz w:val="16"/>
          <w:szCs w:val="18"/>
        </w:rPr>
      </w:pPr>
      <w:r w:rsidRPr="005A7C77">
        <w:rPr>
          <w:rFonts w:ascii="Century Gothic" w:hAnsi="Century Gothic" w:cs="Arial"/>
          <w:b/>
          <w:sz w:val="16"/>
          <w:szCs w:val="18"/>
        </w:rPr>
        <w:t xml:space="preserve">     </w:t>
      </w:r>
      <w:r w:rsidR="00ED3ED6" w:rsidRPr="005A7C77">
        <w:rPr>
          <w:rFonts w:ascii="Century Gothic" w:hAnsi="Century Gothic" w:cs="Arial"/>
          <w:b/>
          <w:sz w:val="16"/>
          <w:szCs w:val="18"/>
        </w:rPr>
        <w:t xml:space="preserve">  </w:t>
      </w:r>
      <w:r w:rsidR="00013B02" w:rsidRPr="005A7C77">
        <w:rPr>
          <w:rFonts w:ascii="Century Gothic" w:hAnsi="Century Gothic" w:cs="Arial"/>
          <w:b/>
          <w:sz w:val="16"/>
          <w:szCs w:val="18"/>
        </w:rPr>
        <w:t xml:space="preserve">    </w:t>
      </w:r>
      <w:r w:rsidR="00BA53C1" w:rsidRPr="005A7C77">
        <w:rPr>
          <w:rFonts w:ascii="Century Gothic" w:hAnsi="Century Gothic" w:cs="Arial"/>
          <w:b/>
          <w:sz w:val="16"/>
          <w:szCs w:val="18"/>
        </w:rPr>
        <w:t xml:space="preserve"> </w:t>
      </w:r>
    </w:p>
    <w:p w:rsidR="0056120A" w:rsidRPr="003164BB" w:rsidRDefault="0046675E" w:rsidP="003164BB">
      <w:pPr>
        <w:pStyle w:val="Prrafodelista"/>
        <w:ind w:left="0" w:firstLine="708"/>
        <w:jc w:val="both"/>
        <w:rPr>
          <w:rFonts w:ascii="Century Gothic" w:hAnsi="Century Gothic" w:cs="Arial"/>
          <w:b/>
          <w:sz w:val="16"/>
          <w:szCs w:val="18"/>
        </w:rPr>
      </w:pPr>
      <w:r w:rsidRPr="003164BB">
        <w:rPr>
          <w:rFonts w:ascii="Century Gothic" w:hAnsi="Century Gothic" w:cs="Arial"/>
          <w:b/>
          <w:sz w:val="16"/>
          <w:szCs w:val="18"/>
        </w:rPr>
        <w:lastRenderedPageBreak/>
        <w:t>Gráfico N° 6</w:t>
      </w:r>
    </w:p>
    <w:p w:rsidR="00C123F8" w:rsidRPr="00CC526B" w:rsidRDefault="00CC526B" w:rsidP="00CC526B">
      <w:pPr>
        <w:jc w:val="center"/>
        <w:rPr>
          <w:rFonts w:ascii="Century Gothic" w:hAnsi="Century Gothic" w:cs="Arial"/>
          <w:b/>
          <w:sz w:val="16"/>
          <w:szCs w:val="18"/>
          <w:highlight w:val="yellow"/>
        </w:rPr>
      </w:pPr>
      <w:r>
        <w:rPr>
          <w:noProof/>
          <w:lang w:val="es-US" w:eastAsia="es-US"/>
        </w:rPr>
        <w:drawing>
          <wp:inline distT="0" distB="0" distL="0" distR="0" wp14:anchorId="5F7B2475" wp14:editId="6A2F1C28">
            <wp:extent cx="5257800" cy="30099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5F5F" w:rsidRPr="0008563C" w:rsidRDefault="004E1AB7" w:rsidP="00C35463">
      <w:pPr>
        <w:jc w:val="center"/>
        <w:rPr>
          <w:rFonts w:ascii="Century Gothic" w:hAnsi="Century Gothic" w:cs="Arial"/>
          <w:b/>
          <w:sz w:val="16"/>
          <w:szCs w:val="18"/>
          <w:highlight w:val="yellow"/>
        </w:rPr>
      </w:pPr>
      <w:r w:rsidRPr="0008563C">
        <w:rPr>
          <w:rFonts w:ascii="Century Gothic" w:hAnsi="Century Gothic" w:cs="Arial"/>
          <w:b/>
          <w:sz w:val="16"/>
          <w:szCs w:val="18"/>
          <w:highlight w:val="yellow"/>
        </w:rPr>
        <w:t xml:space="preserve">              </w:t>
      </w:r>
      <w:r w:rsidR="000B07AC" w:rsidRPr="0008563C">
        <w:rPr>
          <w:rFonts w:ascii="Century Gothic" w:hAnsi="Century Gothic" w:cs="Arial"/>
          <w:b/>
          <w:sz w:val="16"/>
          <w:szCs w:val="18"/>
          <w:highlight w:val="yellow"/>
        </w:rPr>
        <w:t xml:space="preserve"> </w:t>
      </w:r>
      <w:r w:rsidR="0065285C" w:rsidRPr="0008563C">
        <w:rPr>
          <w:rFonts w:ascii="Century Gothic" w:hAnsi="Century Gothic" w:cs="Arial"/>
          <w:b/>
          <w:sz w:val="16"/>
          <w:szCs w:val="18"/>
          <w:highlight w:val="yellow"/>
        </w:rPr>
        <w:t xml:space="preserve">         </w:t>
      </w:r>
    </w:p>
    <w:p w:rsidR="00C123F8" w:rsidRPr="003C127D" w:rsidRDefault="00C123F8" w:rsidP="00C123F8">
      <w:pPr>
        <w:pStyle w:val="Prrafodelista"/>
        <w:ind w:left="0"/>
        <w:jc w:val="both"/>
        <w:rPr>
          <w:rFonts w:ascii="Century Gothic" w:hAnsi="Century Gothic" w:cs="Arial"/>
          <w:sz w:val="20"/>
          <w:szCs w:val="20"/>
          <w:lang w:val="es-CO"/>
        </w:rPr>
      </w:pPr>
      <w:r w:rsidRPr="003C127D">
        <w:rPr>
          <w:rFonts w:ascii="Century Gothic" w:hAnsi="Century Gothic" w:cs="Arial"/>
          <w:sz w:val="20"/>
          <w:szCs w:val="20"/>
          <w:lang w:val="es-CO"/>
        </w:rPr>
        <w:t xml:space="preserve">La gráfica </w:t>
      </w:r>
      <w:r w:rsidR="00CC526B">
        <w:rPr>
          <w:rFonts w:ascii="Century Gothic" w:hAnsi="Century Gothic" w:cs="Arial"/>
          <w:sz w:val="20"/>
          <w:szCs w:val="20"/>
          <w:lang w:val="es-CO"/>
        </w:rPr>
        <w:t>6</w:t>
      </w:r>
      <w:r w:rsidRPr="003C127D">
        <w:rPr>
          <w:rFonts w:ascii="Century Gothic" w:hAnsi="Century Gothic" w:cs="Arial"/>
          <w:sz w:val="20"/>
          <w:szCs w:val="20"/>
          <w:lang w:val="es-CO"/>
        </w:rPr>
        <w:t xml:space="preserve">. Detalla por </w:t>
      </w:r>
      <w:r w:rsidR="007E13FA" w:rsidRPr="003C127D">
        <w:rPr>
          <w:rFonts w:ascii="Century Gothic" w:hAnsi="Century Gothic" w:cs="Arial"/>
          <w:sz w:val="20"/>
          <w:szCs w:val="20"/>
          <w:lang w:val="es-CO"/>
        </w:rPr>
        <w:t>grupo</w:t>
      </w:r>
      <w:r w:rsidRPr="003C127D">
        <w:rPr>
          <w:rFonts w:ascii="Century Gothic" w:hAnsi="Century Gothic" w:cs="Arial"/>
          <w:sz w:val="20"/>
          <w:szCs w:val="20"/>
          <w:lang w:val="es-CO"/>
        </w:rPr>
        <w:t xml:space="preserve"> </w:t>
      </w:r>
      <w:r w:rsidR="004657BB" w:rsidRPr="003C127D">
        <w:rPr>
          <w:rFonts w:ascii="Century Gothic" w:hAnsi="Century Gothic" w:cs="Arial"/>
          <w:sz w:val="20"/>
          <w:szCs w:val="20"/>
          <w:lang w:val="es-CO"/>
        </w:rPr>
        <w:t>las</w:t>
      </w:r>
      <w:r w:rsidR="00776636" w:rsidRPr="003C127D">
        <w:rPr>
          <w:rFonts w:ascii="Century Gothic" w:hAnsi="Century Gothic" w:cs="Arial"/>
          <w:sz w:val="20"/>
          <w:szCs w:val="20"/>
          <w:lang w:val="es-CO"/>
        </w:rPr>
        <w:t xml:space="preserve"> comisiones efectuadas </w:t>
      </w:r>
      <w:r w:rsidR="007E13FA" w:rsidRPr="003C127D">
        <w:rPr>
          <w:rFonts w:ascii="Century Gothic" w:hAnsi="Century Gothic" w:cs="Arial"/>
          <w:sz w:val="20"/>
          <w:szCs w:val="20"/>
          <w:lang w:val="es-CO"/>
        </w:rPr>
        <w:t xml:space="preserve">durante </w:t>
      </w:r>
      <w:r w:rsidR="00776636" w:rsidRPr="003C127D">
        <w:rPr>
          <w:rFonts w:ascii="Century Gothic" w:hAnsi="Century Gothic" w:cs="Arial"/>
          <w:sz w:val="20"/>
          <w:szCs w:val="20"/>
          <w:lang w:val="es-CO"/>
        </w:rPr>
        <w:t xml:space="preserve">el </w:t>
      </w:r>
      <w:r w:rsidR="00CC526B">
        <w:rPr>
          <w:rFonts w:ascii="Century Gothic" w:hAnsi="Century Gothic" w:cs="Arial"/>
          <w:sz w:val="20"/>
          <w:szCs w:val="20"/>
          <w:lang w:val="es-CO"/>
        </w:rPr>
        <w:t>primer</w:t>
      </w:r>
      <w:r w:rsidR="000C1E10" w:rsidRPr="003C127D">
        <w:rPr>
          <w:rFonts w:ascii="Century Gothic" w:hAnsi="Century Gothic" w:cs="Arial"/>
          <w:sz w:val="20"/>
          <w:szCs w:val="20"/>
          <w:lang w:val="es-CO"/>
        </w:rPr>
        <w:t xml:space="preserve"> trimestre de la</w:t>
      </w:r>
      <w:r w:rsidR="00286968" w:rsidRPr="003C127D">
        <w:rPr>
          <w:rFonts w:ascii="Century Gothic" w:hAnsi="Century Gothic" w:cs="Arial"/>
          <w:sz w:val="20"/>
          <w:szCs w:val="20"/>
          <w:lang w:val="es-CO"/>
        </w:rPr>
        <w:t>s</w:t>
      </w:r>
      <w:r w:rsidR="000C1E10" w:rsidRPr="003C127D">
        <w:rPr>
          <w:rFonts w:ascii="Century Gothic" w:hAnsi="Century Gothic" w:cs="Arial"/>
          <w:sz w:val="20"/>
          <w:szCs w:val="20"/>
          <w:lang w:val="es-CO"/>
        </w:rPr>
        <w:t xml:space="preserve"> vigencia</w:t>
      </w:r>
      <w:r w:rsidR="00286968" w:rsidRPr="003C127D">
        <w:rPr>
          <w:rFonts w:ascii="Century Gothic" w:hAnsi="Century Gothic" w:cs="Arial"/>
          <w:sz w:val="20"/>
          <w:szCs w:val="20"/>
          <w:lang w:val="es-CO"/>
        </w:rPr>
        <w:t>s</w:t>
      </w:r>
      <w:r w:rsidR="000C1E10" w:rsidRPr="003C127D">
        <w:rPr>
          <w:rFonts w:ascii="Century Gothic" w:hAnsi="Century Gothic" w:cs="Arial"/>
          <w:sz w:val="20"/>
          <w:szCs w:val="20"/>
          <w:lang w:val="es-CO"/>
        </w:rPr>
        <w:t xml:space="preserve"> </w:t>
      </w:r>
      <w:r w:rsidR="00CC526B">
        <w:rPr>
          <w:rFonts w:ascii="Century Gothic" w:hAnsi="Century Gothic" w:cs="Arial"/>
          <w:sz w:val="20"/>
          <w:szCs w:val="20"/>
          <w:lang w:val="es-CO"/>
        </w:rPr>
        <w:t>2023</w:t>
      </w:r>
      <w:r w:rsidR="009B2937" w:rsidRPr="003C127D">
        <w:rPr>
          <w:rFonts w:ascii="Century Gothic" w:hAnsi="Century Gothic" w:cs="Arial"/>
          <w:sz w:val="20"/>
          <w:szCs w:val="20"/>
          <w:lang w:val="es-CO"/>
        </w:rPr>
        <w:t xml:space="preserve"> </w:t>
      </w:r>
      <w:r w:rsidR="00286968" w:rsidRPr="003C127D">
        <w:rPr>
          <w:rFonts w:ascii="Century Gothic" w:hAnsi="Century Gothic" w:cs="Arial"/>
          <w:sz w:val="20"/>
          <w:szCs w:val="20"/>
          <w:lang w:val="es-CO"/>
        </w:rPr>
        <w:t>y 202</w:t>
      </w:r>
      <w:r w:rsidR="00CC526B">
        <w:rPr>
          <w:rFonts w:ascii="Century Gothic" w:hAnsi="Century Gothic" w:cs="Arial"/>
          <w:sz w:val="20"/>
          <w:szCs w:val="20"/>
          <w:lang w:val="es-CO"/>
        </w:rPr>
        <w:t>4</w:t>
      </w:r>
      <w:r w:rsidR="00F07CB3" w:rsidRPr="003C127D">
        <w:rPr>
          <w:rFonts w:ascii="Century Gothic" w:hAnsi="Century Gothic" w:cs="Arial"/>
          <w:sz w:val="20"/>
          <w:szCs w:val="20"/>
          <w:lang w:val="es-CO"/>
        </w:rPr>
        <w:t xml:space="preserve">. Observándose </w:t>
      </w:r>
      <w:r w:rsidR="0030792E">
        <w:rPr>
          <w:rFonts w:ascii="Century Gothic" w:hAnsi="Century Gothic" w:cs="Arial"/>
          <w:sz w:val="20"/>
          <w:szCs w:val="20"/>
          <w:lang w:val="es-CO"/>
        </w:rPr>
        <w:t xml:space="preserve">que para el primer trimestre el grupo de los operativos tuvo un pequeño incremento en tres comisiones de viáticos más de la vigencia 2023, frente a la vigencia 2024, </w:t>
      </w:r>
      <w:r w:rsidR="0022566C">
        <w:rPr>
          <w:rFonts w:ascii="Century Gothic" w:hAnsi="Century Gothic" w:cs="Arial"/>
          <w:sz w:val="20"/>
          <w:szCs w:val="20"/>
          <w:lang w:val="es-CO"/>
        </w:rPr>
        <w:t xml:space="preserve">por el contrario, el grupo de Directivos y Sincales, mostró una tendencia a disminuir </w:t>
      </w:r>
      <w:r w:rsidR="00F07CB3" w:rsidRPr="003C127D">
        <w:rPr>
          <w:rFonts w:ascii="Century Gothic" w:hAnsi="Century Gothic" w:cs="Arial"/>
          <w:sz w:val="20"/>
          <w:szCs w:val="20"/>
          <w:lang w:val="es-CO"/>
        </w:rPr>
        <w:t xml:space="preserve">que </w:t>
      </w:r>
      <w:r w:rsidR="0022566C">
        <w:rPr>
          <w:rFonts w:ascii="Century Gothic" w:hAnsi="Century Gothic" w:cs="Arial"/>
          <w:sz w:val="20"/>
          <w:szCs w:val="20"/>
          <w:lang w:val="es-CO"/>
        </w:rPr>
        <w:t xml:space="preserve">de la vigencia 2024, comparada con la 2023. </w:t>
      </w:r>
      <w:r w:rsidR="00F400DB">
        <w:rPr>
          <w:rFonts w:ascii="Century Gothic" w:hAnsi="Century Gothic" w:cs="Arial"/>
          <w:sz w:val="20"/>
          <w:szCs w:val="20"/>
          <w:lang w:val="es-CO"/>
        </w:rPr>
        <w:t xml:space="preserve">Lo anterior obedece </w:t>
      </w:r>
      <w:r w:rsidR="004E7A80">
        <w:rPr>
          <w:rFonts w:ascii="Century Gothic" w:hAnsi="Century Gothic" w:cs="Arial"/>
          <w:sz w:val="20"/>
          <w:szCs w:val="20"/>
          <w:lang w:val="es-CO"/>
        </w:rPr>
        <w:t>a los</w:t>
      </w:r>
      <w:r w:rsidR="00F400DB" w:rsidRPr="00F400DB">
        <w:rPr>
          <w:rFonts w:ascii="Century Gothic" w:hAnsi="Century Gothic" w:cs="Arial"/>
          <w:sz w:val="20"/>
          <w:szCs w:val="20"/>
          <w:lang w:val="es-CO"/>
        </w:rPr>
        <w:t xml:space="preserve"> aumento</w:t>
      </w:r>
      <w:r w:rsidR="004E7A80">
        <w:rPr>
          <w:rFonts w:ascii="Century Gothic" w:hAnsi="Century Gothic" w:cs="Arial"/>
          <w:sz w:val="20"/>
          <w:szCs w:val="20"/>
          <w:lang w:val="es-CO"/>
        </w:rPr>
        <w:t>s</w:t>
      </w:r>
      <w:r w:rsidR="00F400DB" w:rsidRPr="00F400DB">
        <w:rPr>
          <w:rFonts w:ascii="Century Gothic" w:hAnsi="Century Gothic" w:cs="Arial"/>
          <w:sz w:val="20"/>
          <w:szCs w:val="20"/>
          <w:lang w:val="es-CO"/>
        </w:rPr>
        <w:t xml:space="preserve"> en las remisiones de pacie</w:t>
      </w:r>
      <w:r w:rsidR="004911DB">
        <w:rPr>
          <w:rFonts w:ascii="Century Gothic" w:hAnsi="Century Gothic" w:cs="Arial"/>
          <w:sz w:val="20"/>
          <w:szCs w:val="20"/>
          <w:lang w:val="es-CO"/>
        </w:rPr>
        <w:t>ntes a otra</w:t>
      </w:r>
      <w:r w:rsidR="00F400DB" w:rsidRPr="00F400DB">
        <w:rPr>
          <w:rFonts w:ascii="Century Gothic" w:hAnsi="Century Gothic" w:cs="Arial"/>
          <w:sz w:val="20"/>
          <w:szCs w:val="20"/>
          <w:lang w:val="es-CO"/>
        </w:rPr>
        <w:t>s IPS</w:t>
      </w:r>
      <w:r w:rsidR="004E7A80">
        <w:rPr>
          <w:rFonts w:ascii="Century Gothic" w:hAnsi="Century Gothic" w:cs="Arial"/>
          <w:sz w:val="20"/>
          <w:szCs w:val="20"/>
          <w:lang w:val="es-CO"/>
        </w:rPr>
        <w:t xml:space="preserve"> y las jornadas </w:t>
      </w:r>
      <w:r w:rsidR="0022566C" w:rsidRPr="0022566C">
        <w:rPr>
          <w:rFonts w:ascii="Century Gothic" w:hAnsi="Century Gothic" w:cs="Arial"/>
          <w:sz w:val="20"/>
          <w:szCs w:val="20"/>
          <w:lang w:val="es-CO"/>
        </w:rPr>
        <w:t>de atención d</w:t>
      </w:r>
      <w:r w:rsidR="0022566C">
        <w:rPr>
          <w:rFonts w:ascii="Century Gothic" w:hAnsi="Century Gothic" w:cs="Arial"/>
          <w:sz w:val="20"/>
          <w:szCs w:val="20"/>
          <w:lang w:val="es-CO"/>
        </w:rPr>
        <w:t>e ecografías en el Hospital de Primer N</w:t>
      </w:r>
      <w:r w:rsidR="0022566C" w:rsidRPr="0022566C">
        <w:rPr>
          <w:rFonts w:ascii="Century Gothic" w:hAnsi="Century Gothic" w:cs="Arial"/>
          <w:sz w:val="20"/>
          <w:szCs w:val="20"/>
          <w:lang w:val="es-CO"/>
        </w:rPr>
        <w:t>ivel</w:t>
      </w:r>
      <w:r w:rsidR="00A3064A">
        <w:rPr>
          <w:rFonts w:ascii="Century Gothic" w:hAnsi="Century Gothic" w:cs="Arial"/>
          <w:sz w:val="20"/>
          <w:szCs w:val="20"/>
          <w:lang w:val="es-CO"/>
        </w:rPr>
        <w:t>, en los diferentes municipios del Departamento del Guaviare</w:t>
      </w:r>
      <w:r w:rsidR="004657BB" w:rsidRPr="003C127D">
        <w:rPr>
          <w:rFonts w:ascii="Century Gothic" w:hAnsi="Century Gothic" w:cs="Arial"/>
          <w:sz w:val="20"/>
          <w:szCs w:val="20"/>
          <w:lang w:val="es-CO"/>
        </w:rPr>
        <w:t xml:space="preserve"> </w:t>
      </w:r>
      <w:r w:rsidR="008006BA" w:rsidRPr="003C127D">
        <w:rPr>
          <w:rFonts w:ascii="Century Gothic" w:hAnsi="Century Gothic" w:cs="Arial"/>
          <w:i/>
          <w:sz w:val="16"/>
          <w:szCs w:val="18"/>
          <w:lang w:val="es-CO"/>
        </w:rPr>
        <w:t>Fuente: Talento Humano</w:t>
      </w:r>
    </w:p>
    <w:p w:rsidR="00C123F8" w:rsidRPr="004E1AB7" w:rsidRDefault="00C123F8" w:rsidP="00C123F8">
      <w:pPr>
        <w:pStyle w:val="NormalWeb"/>
        <w:shd w:val="clear" w:color="auto" w:fill="FFFFFF"/>
        <w:spacing w:before="150" w:beforeAutospacing="0" w:after="0" w:afterAutospacing="0"/>
        <w:jc w:val="both"/>
        <w:rPr>
          <w:rFonts w:ascii="Century Gothic" w:hAnsi="Century Gothic" w:cs="Arial"/>
          <w:sz w:val="20"/>
          <w:szCs w:val="20"/>
          <w:lang w:eastAsia="es-ES"/>
        </w:rPr>
      </w:pPr>
      <w:r w:rsidRPr="007B5831">
        <w:rPr>
          <w:rFonts w:ascii="Century Gothic" w:hAnsi="Century Gothic" w:cs="Arial"/>
          <w:sz w:val="20"/>
          <w:szCs w:val="20"/>
          <w:lang w:eastAsia="es-ES"/>
        </w:rPr>
        <w:t xml:space="preserve">De acuerdo al concepto </w:t>
      </w:r>
      <w:r w:rsidRPr="007B5831">
        <w:rPr>
          <w:rFonts w:ascii="Century Gothic" w:hAnsi="Century Gothic" w:cs="Arial"/>
          <w:b/>
          <w:bCs/>
          <w:sz w:val="20"/>
          <w:szCs w:val="20"/>
          <w:lang w:eastAsia="es-ES"/>
        </w:rPr>
        <w:t xml:space="preserve">206-012045-2 del </w:t>
      </w:r>
      <w:smartTag w:uri="urn:schemas-microsoft-com:office:smarttags" w:element="date">
        <w:smartTagPr>
          <w:attr w:name="Year" w:val="2017"/>
          <w:attr w:name="Day" w:val="10"/>
          <w:attr w:name="Month" w:val="5"/>
          <w:attr w:name="ls" w:val="trans"/>
        </w:smartTagPr>
        <w:r w:rsidRPr="007B5831">
          <w:rPr>
            <w:rFonts w:ascii="Century Gothic" w:hAnsi="Century Gothic" w:cs="Arial"/>
            <w:b/>
            <w:bCs/>
            <w:sz w:val="20"/>
            <w:szCs w:val="20"/>
            <w:lang w:eastAsia="es-ES"/>
          </w:rPr>
          <w:t>10 de mayo de 2017</w:t>
        </w:r>
      </w:smartTag>
      <w:r w:rsidRPr="007B5831">
        <w:rPr>
          <w:rFonts w:ascii="Century Gothic" w:hAnsi="Century Gothic" w:cs="Arial"/>
          <w:b/>
          <w:bCs/>
          <w:sz w:val="20"/>
          <w:szCs w:val="20"/>
          <w:lang w:eastAsia="es-ES"/>
        </w:rPr>
        <w:t xml:space="preserve"> </w:t>
      </w:r>
      <w:r w:rsidRPr="007B5831">
        <w:rPr>
          <w:rFonts w:ascii="Century Gothic" w:hAnsi="Century Gothic" w:cs="Arial"/>
          <w:sz w:val="20"/>
          <w:szCs w:val="20"/>
          <w:lang w:eastAsia="es-ES"/>
        </w:rPr>
        <w:t>de la Función Pública “</w:t>
      </w:r>
      <w:r w:rsidRPr="007B5831">
        <w:rPr>
          <w:rFonts w:ascii="Century Gothic" w:hAnsi="Century Gothic" w:cs="Arial"/>
          <w:i/>
          <w:sz w:val="20"/>
          <w:szCs w:val="20"/>
          <w:lang w:eastAsia="es-ES"/>
        </w:rPr>
        <w:t>De acuerdo con las normas y la jurisprudencia que se ha dejado indicada, los viáticos y gastos de viaje de los empleados públicos están instituidos para sufragar los gastos de quienes se encuentren en comisión de servicios, es decir, que se encuentren prestando sus servicios en un lugar diferente a su sede habitual de trabajo, más no para cumplir actividades propias de la organización en virtud de un permiso sindical.</w:t>
      </w:r>
      <w:r w:rsidRPr="007B5831">
        <w:rPr>
          <w:rFonts w:ascii="Century Gothic" w:hAnsi="Century Gothic" w:cs="Arial"/>
          <w:sz w:val="20"/>
          <w:szCs w:val="20"/>
          <w:lang w:eastAsia="es-ES"/>
        </w:rPr>
        <w:t xml:space="preserve">”  Y teniendo en cuenta la política de austeridad del gasto se recomienda la aplicación del concepto de la función pública arriba enunciado; así mismo en el evento de una invitación o convocatoria de </w:t>
      </w:r>
      <w:r w:rsidR="00822B37" w:rsidRPr="007B5831">
        <w:rPr>
          <w:rFonts w:ascii="Century Gothic" w:hAnsi="Century Gothic" w:cs="Arial"/>
          <w:sz w:val="20"/>
          <w:szCs w:val="20"/>
          <w:lang w:eastAsia="es-ES"/>
        </w:rPr>
        <w:t>un tema</w:t>
      </w:r>
      <w:r w:rsidRPr="007B5831">
        <w:rPr>
          <w:rFonts w:ascii="Century Gothic" w:hAnsi="Century Gothic" w:cs="Arial"/>
          <w:sz w:val="20"/>
          <w:szCs w:val="20"/>
          <w:lang w:eastAsia="es-ES"/>
        </w:rPr>
        <w:t xml:space="preserve"> de interés para varias áreas, en un orden de prioridad y conveniencia para la institución otorgar la comisión a un solo funcionario/</w:t>
      </w:r>
      <w:r w:rsidR="00822B37" w:rsidRPr="007B5831">
        <w:rPr>
          <w:rFonts w:ascii="Century Gothic" w:hAnsi="Century Gothic" w:cs="Arial"/>
          <w:sz w:val="20"/>
          <w:szCs w:val="20"/>
          <w:lang w:eastAsia="es-ES"/>
        </w:rPr>
        <w:t>área y</w:t>
      </w:r>
      <w:r w:rsidRPr="007B5831">
        <w:rPr>
          <w:rFonts w:ascii="Century Gothic" w:hAnsi="Century Gothic" w:cs="Arial"/>
          <w:sz w:val="20"/>
          <w:szCs w:val="20"/>
          <w:lang w:eastAsia="es-ES"/>
        </w:rPr>
        <w:t xml:space="preserve"> que éste una vez a su regreso haga extensiva la réplica de los temas y memorias, aprendizajes y conocimientos adquiridos y/o actualizados.</w:t>
      </w:r>
      <w:r w:rsidRPr="004E1AB7">
        <w:rPr>
          <w:rFonts w:ascii="Century Gothic" w:hAnsi="Century Gothic" w:cs="Arial"/>
          <w:sz w:val="20"/>
          <w:szCs w:val="20"/>
          <w:lang w:eastAsia="es-ES"/>
        </w:rPr>
        <w:t xml:space="preserve"> </w:t>
      </w:r>
    </w:p>
    <w:p w:rsidR="00013886" w:rsidRDefault="00013886" w:rsidP="00E12D45">
      <w:pPr>
        <w:pStyle w:val="Prrafodelista"/>
        <w:ind w:left="0"/>
        <w:jc w:val="both"/>
        <w:rPr>
          <w:rFonts w:ascii="Century Gothic" w:hAnsi="Century Gothic" w:cs="Arial"/>
          <w:sz w:val="20"/>
          <w:szCs w:val="20"/>
          <w:lang w:val="es-CO"/>
        </w:rPr>
      </w:pPr>
    </w:p>
    <w:p w:rsidR="008C3BF8" w:rsidRDefault="0026495D" w:rsidP="0026495D">
      <w:pPr>
        <w:pStyle w:val="Prrafodelista"/>
        <w:tabs>
          <w:tab w:val="left" w:pos="1830"/>
        </w:tabs>
        <w:ind w:left="0"/>
        <w:jc w:val="both"/>
        <w:rPr>
          <w:rFonts w:ascii="Century Gothic" w:hAnsi="Century Gothic" w:cs="Arial"/>
          <w:sz w:val="20"/>
          <w:szCs w:val="20"/>
          <w:lang w:val="es-CO"/>
        </w:rPr>
      </w:pPr>
      <w:r>
        <w:rPr>
          <w:rFonts w:ascii="Century Gothic" w:hAnsi="Century Gothic" w:cs="Arial"/>
          <w:sz w:val="20"/>
          <w:szCs w:val="20"/>
          <w:lang w:val="es-CO"/>
        </w:rPr>
        <w:tab/>
      </w:r>
    </w:p>
    <w:p w:rsidR="008A3EB3" w:rsidRDefault="008A3EB3" w:rsidP="0026495D">
      <w:pPr>
        <w:pStyle w:val="Prrafodelista"/>
        <w:tabs>
          <w:tab w:val="left" w:pos="1830"/>
        </w:tabs>
        <w:ind w:left="0"/>
        <w:jc w:val="both"/>
        <w:rPr>
          <w:rFonts w:ascii="Century Gothic" w:hAnsi="Century Gothic" w:cs="Arial"/>
          <w:sz w:val="20"/>
          <w:szCs w:val="20"/>
          <w:lang w:val="es-CO"/>
        </w:rPr>
      </w:pPr>
    </w:p>
    <w:p w:rsidR="008A3EB3" w:rsidRDefault="008A3EB3" w:rsidP="0026495D">
      <w:pPr>
        <w:pStyle w:val="Prrafodelista"/>
        <w:tabs>
          <w:tab w:val="left" w:pos="1830"/>
        </w:tabs>
        <w:ind w:left="0"/>
        <w:jc w:val="both"/>
        <w:rPr>
          <w:rFonts w:ascii="Century Gothic" w:hAnsi="Century Gothic" w:cs="Arial"/>
          <w:sz w:val="20"/>
          <w:szCs w:val="20"/>
          <w:lang w:val="es-CO"/>
        </w:rPr>
      </w:pPr>
    </w:p>
    <w:p w:rsidR="008A3EB3" w:rsidRDefault="008A3EB3" w:rsidP="0026495D">
      <w:pPr>
        <w:pStyle w:val="Prrafodelista"/>
        <w:tabs>
          <w:tab w:val="left" w:pos="1830"/>
        </w:tabs>
        <w:ind w:left="0"/>
        <w:jc w:val="both"/>
        <w:rPr>
          <w:rFonts w:ascii="Century Gothic" w:hAnsi="Century Gothic" w:cs="Arial"/>
          <w:sz w:val="20"/>
          <w:szCs w:val="20"/>
          <w:lang w:val="es-CO"/>
        </w:rPr>
      </w:pPr>
    </w:p>
    <w:p w:rsidR="008A3EB3" w:rsidRDefault="008A3EB3" w:rsidP="0026495D">
      <w:pPr>
        <w:pStyle w:val="Prrafodelista"/>
        <w:tabs>
          <w:tab w:val="left" w:pos="1830"/>
        </w:tabs>
        <w:ind w:left="0"/>
        <w:jc w:val="both"/>
        <w:rPr>
          <w:rFonts w:ascii="Century Gothic" w:hAnsi="Century Gothic" w:cs="Arial"/>
          <w:sz w:val="20"/>
          <w:szCs w:val="20"/>
          <w:lang w:val="es-CO"/>
        </w:rPr>
      </w:pPr>
    </w:p>
    <w:p w:rsidR="0092106C" w:rsidRPr="00D27D67" w:rsidRDefault="0092106C" w:rsidP="0092106C">
      <w:pPr>
        <w:pStyle w:val="Prrafodelista"/>
        <w:numPr>
          <w:ilvl w:val="1"/>
          <w:numId w:val="18"/>
        </w:numPr>
        <w:contextualSpacing/>
        <w:rPr>
          <w:rFonts w:ascii="Century Gothic" w:hAnsi="Century Gothic" w:cs="Arial"/>
          <w:b/>
          <w:sz w:val="20"/>
          <w:szCs w:val="20"/>
        </w:rPr>
      </w:pPr>
      <w:r w:rsidRPr="00D27D67">
        <w:rPr>
          <w:rFonts w:ascii="Century Gothic" w:hAnsi="Century Gothic" w:cs="Arial"/>
          <w:b/>
          <w:sz w:val="20"/>
          <w:szCs w:val="20"/>
        </w:rPr>
        <w:lastRenderedPageBreak/>
        <w:t xml:space="preserve">Líneas </w:t>
      </w:r>
      <w:r w:rsidR="00685EDD" w:rsidRPr="00D27D67">
        <w:rPr>
          <w:rFonts w:ascii="Century Gothic" w:hAnsi="Century Gothic" w:cs="Arial"/>
          <w:b/>
          <w:sz w:val="20"/>
          <w:szCs w:val="20"/>
        </w:rPr>
        <w:t>Fijas</w:t>
      </w:r>
      <w:r w:rsidR="00990186" w:rsidRPr="00D27D67">
        <w:rPr>
          <w:rFonts w:ascii="Century Gothic" w:hAnsi="Century Gothic" w:cs="Arial"/>
          <w:b/>
          <w:sz w:val="20"/>
          <w:szCs w:val="20"/>
        </w:rPr>
        <w:t xml:space="preserve"> y Móviles </w:t>
      </w:r>
      <w:r w:rsidR="00685EDD" w:rsidRPr="00D27D67">
        <w:rPr>
          <w:rFonts w:ascii="Century Gothic" w:hAnsi="Century Gothic" w:cs="Arial"/>
          <w:b/>
          <w:sz w:val="20"/>
          <w:szCs w:val="20"/>
        </w:rPr>
        <w:t xml:space="preserve"> </w:t>
      </w:r>
    </w:p>
    <w:p w:rsidR="00C27691" w:rsidRDefault="00C27691" w:rsidP="0092106C">
      <w:pPr>
        <w:rPr>
          <w:rFonts w:ascii="Century Gothic" w:hAnsi="Century Gothic" w:cs="Arial"/>
          <w:b/>
          <w:sz w:val="16"/>
          <w:szCs w:val="18"/>
        </w:rPr>
      </w:pPr>
    </w:p>
    <w:p w:rsidR="00C27691" w:rsidRDefault="00C27691" w:rsidP="0092106C">
      <w:pPr>
        <w:rPr>
          <w:rFonts w:ascii="Century Gothic" w:hAnsi="Century Gothic" w:cs="Arial"/>
          <w:b/>
          <w:sz w:val="16"/>
          <w:szCs w:val="18"/>
        </w:rPr>
      </w:pPr>
    </w:p>
    <w:p w:rsidR="00C27691" w:rsidRPr="00D27D67" w:rsidRDefault="00C27691" w:rsidP="0092106C">
      <w:pPr>
        <w:rPr>
          <w:rFonts w:ascii="Century Gothic" w:hAnsi="Century Gothic" w:cs="Arial"/>
          <w:b/>
          <w:sz w:val="16"/>
          <w:szCs w:val="18"/>
        </w:rPr>
      </w:pPr>
      <w:r>
        <w:rPr>
          <w:rFonts w:ascii="Century Gothic" w:hAnsi="Century Gothic" w:cs="Arial"/>
          <w:b/>
          <w:sz w:val="16"/>
          <w:szCs w:val="18"/>
        </w:rPr>
        <w:t xml:space="preserve">                         </w:t>
      </w:r>
      <w:r w:rsidR="007A30CE" w:rsidRPr="00D27D67">
        <w:rPr>
          <w:rFonts w:ascii="Century Gothic" w:hAnsi="Century Gothic" w:cs="Arial"/>
          <w:b/>
          <w:sz w:val="16"/>
          <w:szCs w:val="18"/>
        </w:rPr>
        <w:t>Tabla N°</w:t>
      </w:r>
      <w:r w:rsidR="00F9208A" w:rsidRPr="00D27D67">
        <w:rPr>
          <w:rFonts w:ascii="Century Gothic" w:hAnsi="Century Gothic" w:cs="Arial"/>
          <w:b/>
          <w:sz w:val="16"/>
          <w:szCs w:val="18"/>
        </w:rPr>
        <w:t xml:space="preserve"> </w:t>
      </w:r>
      <w:r w:rsidR="005A725B" w:rsidRPr="00D27D67">
        <w:rPr>
          <w:rFonts w:ascii="Century Gothic" w:hAnsi="Century Gothic" w:cs="Arial"/>
          <w:b/>
          <w:sz w:val="16"/>
          <w:szCs w:val="18"/>
        </w:rPr>
        <w:t>10</w:t>
      </w:r>
      <w:r w:rsidR="008D7CF8" w:rsidRPr="00D27D67">
        <w:rPr>
          <w:rFonts w:ascii="Century Gothic" w:hAnsi="Century Gothic" w:cs="Arial"/>
          <w:b/>
          <w:sz w:val="16"/>
          <w:szCs w:val="18"/>
        </w:rPr>
        <w:t>. Líneas Fijas</w:t>
      </w:r>
    </w:p>
    <w:tbl>
      <w:tblPr>
        <w:tblW w:w="6660" w:type="dxa"/>
        <w:jc w:val="center"/>
        <w:tblCellMar>
          <w:left w:w="70" w:type="dxa"/>
          <w:right w:w="70" w:type="dxa"/>
        </w:tblCellMar>
        <w:tblLook w:val="04A0" w:firstRow="1" w:lastRow="0" w:firstColumn="1" w:lastColumn="0" w:noHBand="0" w:noVBand="1"/>
      </w:tblPr>
      <w:tblGrid>
        <w:gridCol w:w="1540"/>
        <w:gridCol w:w="1300"/>
        <w:gridCol w:w="1260"/>
        <w:gridCol w:w="1340"/>
        <w:gridCol w:w="1220"/>
      </w:tblGrid>
      <w:tr w:rsidR="00C27691" w:rsidTr="00C27691">
        <w:trPr>
          <w:trHeight w:val="690"/>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691" w:rsidRDefault="00C27691">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27691" w:rsidRDefault="00C2769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27691" w:rsidRDefault="00C2769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7691" w:rsidRDefault="00C27691">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VARIACION ABSOLUTA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27691" w:rsidRDefault="00C27691">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C27691" w:rsidTr="00C27691">
        <w:trPr>
          <w:trHeight w:val="42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27691" w:rsidRDefault="00C27691">
            <w:pPr>
              <w:rPr>
                <w:rFonts w:ascii="Century Gothic" w:hAnsi="Century Gothic" w:cs="Calibri"/>
                <w:color w:val="000000"/>
                <w:sz w:val="16"/>
                <w:szCs w:val="16"/>
              </w:rPr>
            </w:pPr>
            <w:r>
              <w:rPr>
                <w:rFonts w:ascii="Century Gothic" w:hAnsi="Century Gothic" w:cs="Calibri"/>
                <w:color w:val="000000"/>
                <w:sz w:val="16"/>
                <w:szCs w:val="16"/>
              </w:rPr>
              <w:t>LÍNEAS FIJAS</w:t>
            </w:r>
          </w:p>
        </w:tc>
        <w:tc>
          <w:tcPr>
            <w:tcW w:w="1300" w:type="dxa"/>
            <w:tcBorders>
              <w:top w:val="nil"/>
              <w:left w:val="nil"/>
              <w:bottom w:val="single" w:sz="4" w:space="0" w:color="auto"/>
              <w:right w:val="single" w:sz="4" w:space="0" w:color="auto"/>
            </w:tcBorders>
            <w:shd w:val="clear" w:color="auto" w:fill="auto"/>
            <w:noWrap/>
            <w:vAlign w:val="center"/>
            <w:hideMark/>
          </w:tcPr>
          <w:p w:rsidR="00C27691" w:rsidRDefault="00C27691">
            <w:pPr>
              <w:jc w:val="center"/>
              <w:rPr>
                <w:rFonts w:ascii="Century Gothic" w:hAnsi="Century Gothic" w:cs="Calibri"/>
                <w:color w:val="000000"/>
                <w:sz w:val="16"/>
                <w:szCs w:val="16"/>
              </w:rPr>
            </w:pPr>
            <w:r>
              <w:rPr>
                <w:rFonts w:ascii="Century Gothic" w:hAnsi="Century Gothic" w:cs="Calibri"/>
                <w:color w:val="000000"/>
                <w:sz w:val="16"/>
                <w:szCs w:val="16"/>
              </w:rPr>
              <w:t>$384,577</w:t>
            </w:r>
          </w:p>
        </w:tc>
        <w:tc>
          <w:tcPr>
            <w:tcW w:w="1260" w:type="dxa"/>
            <w:tcBorders>
              <w:top w:val="nil"/>
              <w:left w:val="nil"/>
              <w:bottom w:val="single" w:sz="4" w:space="0" w:color="auto"/>
              <w:right w:val="single" w:sz="4" w:space="0" w:color="auto"/>
            </w:tcBorders>
            <w:shd w:val="clear" w:color="auto" w:fill="auto"/>
            <w:noWrap/>
            <w:vAlign w:val="center"/>
            <w:hideMark/>
          </w:tcPr>
          <w:p w:rsidR="00C27691" w:rsidRDefault="00C27691">
            <w:pPr>
              <w:jc w:val="center"/>
              <w:rPr>
                <w:rFonts w:ascii="Century Gothic" w:hAnsi="Century Gothic" w:cs="Calibri"/>
                <w:color w:val="000000"/>
                <w:sz w:val="16"/>
                <w:szCs w:val="16"/>
              </w:rPr>
            </w:pPr>
            <w:r>
              <w:rPr>
                <w:rFonts w:ascii="Century Gothic" w:hAnsi="Century Gothic" w:cs="Calibri"/>
                <w:color w:val="000000"/>
                <w:sz w:val="16"/>
                <w:szCs w:val="16"/>
              </w:rPr>
              <w:t>$422,943</w:t>
            </w:r>
          </w:p>
        </w:tc>
        <w:tc>
          <w:tcPr>
            <w:tcW w:w="1340" w:type="dxa"/>
            <w:tcBorders>
              <w:top w:val="nil"/>
              <w:left w:val="nil"/>
              <w:bottom w:val="single" w:sz="4" w:space="0" w:color="auto"/>
              <w:right w:val="single" w:sz="4" w:space="0" w:color="auto"/>
            </w:tcBorders>
            <w:shd w:val="clear" w:color="auto" w:fill="auto"/>
            <w:noWrap/>
            <w:vAlign w:val="center"/>
            <w:hideMark/>
          </w:tcPr>
          <w:p w:rsidR="00C27691" w:rsidRDefault="00C27691">
            <w:pPr>
              <w:jc w:val="right"/>
              <w:rPr>
                <w:rFonts w:ascii="Century Gothic" w:hAnsi="Century Gothic" w:cs="Calibri"/>
                <w:sz w:val="16"/>
                <w:szCs w:val="16"/>
              </w:rPr>
            </w:pPr>
            <w:r>
              <w:rPr>
                <w:rFonts w:ascii="Century Gothic" w:hAnsi="Century Gothic" w:cs="Calibri"/>
                <w:sz w:val="16"/>
                <w:szCs w:val="16"/>
              </w:rPr>
              <w:t>$38,366</w:t>
            </w:r>
          </w:p>
        </w:tc>
        <w:tc>
          <w:tcPr>
            <w:tcW w:w="1220" w:type="dxa"/>
            <w:tcBorders>
              <w:top w:val="nil"/>
              <w:left w:val="nil"/>
              <w:bottom w:val="single" w:sz="4" w:space="0" w:color="auto"/>
              <w:right w:val="single" w:sz="4" w:space="0" w:color="auto"/>
            </w:tcBorders>
            <w:shd w:val="clear" w:color="auto" w:fill="auto"/>
            <w:noWrap/>
            <w:vAlign w:val="center"/>
            <w:hideMark/>
          </w:tcPr>
          <w:p w:rsidR="00C27691" w:rsidRDefault="00C27691">
            <w:pPr>
              <w:jc w:val="center"/>
              <w:rPr>
                <w:rFonts w:ascii="Century Gothic" w:hAnsi="Century Gothic" w:cs="Calibri"/>
                <w:color w:val="000000"/>
                <w:sz w:val="16"/>
                <w:szCs w:val="16"/>
              </w:rPr>
            </w:pPr>
            <w:r>
              <w:rPr>
                <w:rFonts w:ascii="Century Gothic" w:hAnsi="Century Gothic" w:cs="Calibri"/>
                <w:color w:val="000000"/>
                <w:sz w:val="16"/>
                <w:szCs w:val="16"/>
              </w:rPr>
              <w:t>10%</w:t>
            </w:r>
          </w:p>
        </w:tc>
      </w:tr>
    </w:tbl>
    <w:p w:rsidR="00982C9A" w:rsidRPr="00D27D67" w:rsidRDefault="00BD4A51" w:rsidP="006A6EA8">
      <w:pPr>
        <w:jc w:val="both"/>
        <w:rPr>
          <w:rFonts w:ascii="Century Gothic" w:hAnsi="Century Gothic" w:cs="Arial"/>
          <w:i/>
          <w:sz w:val="16"/>
          <w:szCs w:val="18"/>
        </w:rPr>
      </w:pPr>
      <w:r w:rsidRPr="00D27D67">
        <w:rPr>
          <w:rFonts w:ascii="Century Gothic" w:hAnsi="Century Gothic" w:cs="Arial"/>
          <w:i/>
          <w:sz w:val="16"/>
          <w:szCs w:val="18"/>
        </w:rPr>
        <w:t xml:space="preserve">                                                               </w:t>
      </w:r>
      <w:r w:rsidR="00D9445D" w:rsidRPr="00D27D67">
        <w:rPr>
          <w:rFonts w:ascii="Century Gothic" w:hAnsi="Century Gothic" w:cs="Arial"/>
          <w:i/>
          <w:sz w:val="16"/>
          <w:szCs w:val="18"/>
        </w:rPr>
        <w:t xml:space="preserve">                                             </w:t>
      </w:r>
      <w:r w:rsidR="00954F61" w:rsidRPr="00D27D67">
        <w:rPr>
          <w:rFonts w:ascii="Century Gothic" w:hAnsi="Century Gothic" w:cs="Arial"/>
          <w:i/>
          <w:sz w:val="16"/>
          <w:szCs w:val="18"/>
        </w:rPr>
        <w:t xml:space="preserve">                              </w:t>
      </w:r>
      <w:r w:rsidR="00D9445D" w:rsidRPr="00D27D67">
        <w:rPr>
          <w:rFonts w:ascii="Century Gothic" w:hAnsi="Century Gothic" w:cs="Arial"/>
          <w:i/>
          <w:sz w:val="16"/>
          <w:szCs w:val="18"/>
        </w:rPr>
        <w:t xml:space="preserve"> </w:t>
      </w:r>
      <w:r w:rsidR="00804E49" w:rsidRPr="00D27D67">
        <w:rPr>
          <w:rFonts w:ascii="Century Gothic" w:hAnsi="Century Gothic" w:cs="Arial"/>
          <w:i/>
          <w:sz w:val="16"/>
          <w:szCs w:val="18"/>
        </w:rPr>
        <w:t xml:space="preserve">    </w:t>
      </w:r>
      <w:r w:rsidRPr="00D27D67">
        <w:rPr>
          <w:rFonts w:ascii="Century Gothic" w:hAnsi="Century Gothic" w:cs="Arial"/>
          <w:i/>
          <w:sz w:val="16"/>
          <w:szCs w:val="18"/>
        </w:rPr>
        <w:t xml:space="preserve">  </w:t>
      </w:r>
      <w:r w:rsidR="008C5499" w:rsidRPr="00D27D67">
        <w:rPr>
          <w:rFonts w:ascii="Century Gothic" w:hAnsi="Century Gothic" w:cs="Arial"/>
          <w:i/>
          <w:sz w:val="16"/>
          <w:szCs w:val="18"/>
        </w:rPr>
        <w:t xml:space="preserve">Fuente: </w:t>
      </w:r>
      <w:r w:rsidR="00AE3C57" w:rsidRPr="00D27D67">
        <w:rPr>
          <w:rFonts w:ascii="Century Gothic" w:hAnsi="Century Gothic" w:cs="Arial"/>
          <w:i/>
          <w:sz w:val="16"/>
          <w:szCs w:val="18"/>
        </w:rPr>
        <w:t>Tesorería</w:t>
      </w:r>
      <w:r w:rsidR="00F3318B" w:rsidRPr="00D27D67">
        <w:rPr>
          <w:rFonts w:ascii="Century Gothic" w:hAnsi="Century Gothic" w:cs="Arial"/>
          <w:b/>
          <w:sz w:val="18"/>
          <w:szCs w:val="18"/>
        </w:rPr>
        <w:t xml:space="preserve">         </w:t>
      </w:r>
    </w:p>
    <w:p w:rsidR="00401CBF" w:rsidRPr="00D27D67" w:rsidRDefault="00982C9A" w:rsidP="00977415">
      <w:pPr>
        <w:rPr>
          <w:rFonts w:ascii="Century Gothic" w:hAnsi="Century Gothic" w:cs="Arial"/>
          <w:b/>
          <w:sz w:val="18"/>
          <w:szCs w:val="18"/>
        </w:rPr>
      </w:pPr>
      <w:r w:rsidRPr="00D27D67">
        <w:rPr>
          <w:rFonts w:ascii="Century Gothic" w:hAnsi="Century Gothic" w:cs="Arial"/>
          <w:b/>
          <w:sz w:val="18"/>
          <w:szCs w:val="18"/>
        </w:rPr>
        <w:t xml:space="preserve">                      </w:t>
      </w:r>
    </w:p>
    <w:p w:rsidR="00414182" w:rsidRPr="00D27D67" w:rsidRDefault="00414182" w:rsidP="00977415">
      <w:pPr>
        <w:rPr>
          <w:rFonts w:ascii="Century Gothic" w:hAnsi="Century Gothic" w:cs="Arial"/>
          <w:b/>
          <w:sz w:val="18"/>
          <w:szCs w:val="18"/>
        </w:rPr>
      </w:pPr>
    </w:p>
    <w:p w:rsidR="005A1B7F" w:rsidRPr="00D27D67" w:rsidRDefault="00414182" w:rsidP="00977415">
      <w:pPr>
        <w:rPr>
          <w:rFonts w:ascii="Century Gothic" w:hAnsi="Century Gothic" w:cs="Arial"/>
          <w:b/>
          <w:sz w:val="16"/>
          <w:szCs w:val="18"/>
        </w:rPr>
      </w:pPr>
      <w:r w:rsidRPr="00D27D67">
        <w:rPr>
          <w:rFonts w:ascii="Century Gothic" w:hAnsi="Century Gothic" w:cs="Arial"/>
          <w:b/>
          <w:sz w:val="18"/>
          <w:szCs w:val="18"/>
        </w:rPr>
        <w:t xml:space="preserve">              </w:t>
      </w:r>
      <w:r w:rsidR="00C27691">
        <w:rPr>
          <w:rFonts w:ascii="Century Gothic" w:hAnsi="Century Gothic" w:cs="Arial"/>
          <w:b/>
          <w:sz w:val="18"/>
          <w:szCs w:val="18"/>
        </w:rPr>
        <w:t xml:space="preserve">   </w:t>
      </w:r>
      <w:r w:rsidR="00DE27E5" w:rsidRPr="00D27D67">
        <w:rPr>
          <w:rFonts w:ascii="Century Gothic" w:hAnsi="Century Gothic" w:cs="Arial"/>
          <w:b/>
          <w:sz w:val="16"/>
          <w:szCs w:val="18"/>
        </w:rPr>
        <w:t xml:space="preserve">Gráfico </w:t>
      </w:r>
      <w:r w:rsidR="0063583E" w:rsidRPr="00D27D67">
        <w:rPr>
          <w:rFonts w:ascii="Century Gothic" w:hAnsi="Century Gothic" w:cs="Arial"/>
          <w:b/>
          <w:sz w:val="16"/>
          <w:szCs w:val="18"/>
        </w:rPr>
        <w:t xml:space="preserve">N° </w:t>
      </w:r>
      <w:r w:rsidR="00D5372D">
        <w:rPr>
          <w:rFonts w:ascii="Century Gothic" w:hAnsi="Century Gothic" w:cs="Arial"/>
          <w:b/>
          <w:sz w:val="16"/>
          <w:szCs w:val="18"/>
        </w:rPr>
        <w:t>7</w:t>
      </w:r>
      <w:r w:rsidR="004D21CD" w:rsidRPr="00D27D67">
        <w:rPr>
          <w:rFonts w:ascii="Century Gothic" w:hAnsi="Century Gothic" w:cs="Arial"/>
          <w:b/>
          <w:sz w:val="16"/>
          <w:szCs w:val="18"/>
        </w:rPr>
        <w:t xml:space="preserve">        </w:t>
      </w:r>
    </w:p>
    <w:p w:rsidR="00C8125E" w:rsidRPr="00D27D67" w:rsidRDefault="00C27691" w:rsidP="00011B60">
      <w:pPr>
        <w:jc w:val="center"/>
        <w:rPr>
          <w:rFonts w:ascii="Century Gothic" w:hAnsi="Century Gothic" w:cs="Arial"/>
          <w:b/>
          <w:sz w:val="18"/>
          <w:szCs w:val="18"/>
        </w:rPr>
      </w:pPr>
      <w:r>
        <w:rPr>
          <w:noProof/>
          <w:lang w:val="es-US" w:eastAsia="es-US"/>
        </w:rPr>
        <w:drawing>
          <wp:inline distT="0" distB="0" distL="0" distR="0" wp14:anchorId="75EF839E" wp14:editId="01F89D0C">
            <wp:extent cx="4591050" cy="2528888"/>
            <wp:effectExtent l="0" t="0" r="0" b="508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1CBF" w:rsidRPr="00D27D67" w:rsidRDefault="00401CBF" w:rsidP="00CB59B4">
      <w:pPr>
        <w:jc w:val="both"/>
        <w:rPr>
          <w:rFonts w:ascii="Century Gothic" w:hAnsi="Century Gothic" w:cs="Arial"/>
          <w:sz w:val="20"/>
          <w:szCs w:val="20"/>
          <w:lang w:val="es-CO"/>
        </w:rPr>
      </w:pPr>
    </w:p>
    <w:p w:rsidR="00AC091E" w:rsidRDefault="00AC091E" w:rsidP="00CB59B4">
      <w:pPr>
        <w:jc w:val="both"/>
        <w:rPr>
          <w:rFonts w:ascii="Century Gothic" w:hAnsi="Century Gothic" w:cs="Arial"/>
          <w:sz w:val="20"/>
          <w:szCs w:val="20"/>
          <w:lang w:val="es-CO"/>
        </w:rPr>
      </w:pPr>
    </w:p>
    <w:p w:rsidR="007C08DD" w:rsidRPr="00D27D67" w:rsidRDefault="00CB59B4" w:rsidP="00CB59B4">
      <w:pPr>
        <w:jc w:val="both"/>
        <w:rPr>
          <w:rFonts w:ascii="Century Gothic" w:hAnsi="Century Gothic" w:cs="Arial"/>
          <w:sz w:val="20"/>
          <w:szCs w:val="20"/>
          <w:lang w:val="es-CO"/>
        </w:rPr>
      </w:pPr>
      <w:r w:rsidRPr="0031258C">
        <w:rPr>
          <w:rFonts w:ascii="Century Gothic" w:hAnsi="Century Gothic" w:cs="Arial"/>
          <w:sz w:val="20"/>
          <w:szCs w:val="20"/>
          <w:lang w:val="es-CO"/>
        </w:rPr>
        <w:t>El gráfico</w:t>
      </w:r>
      <w:r w:rsidR="00417CF7" w:rsidRPr="0031258C">
        <w:rPr>
          <w:rFonts w:ascii="Century Gothic" w:hAnsi="Century Gothic" w:cs="Arial"/>
          <w:sz w:val="20"/>
          <w:szCs w:val="20"/>
          <w:lang w:val="es-CO"/>
        </w:rPr>
        <w:t xml:space="preserve"> </w:t>
      </w:r>
      <w:r w:rsidR="00C27691">
        <w:rPr>
          <w:rFonts w:ascii="Century Gothic" w:hAnsi="Century Gothic" w:cs="Arial"/>
          <w:sz w:val="20"/>
          <w:szCs w:val="20"/>
          <w:lang w:val="es-CO"/>
        </w:rPr>
        <w:t>7</w:t>
      </w:r>
      <w:r w:rsidRPr="0031258C">
        <w:rPr>
          <w:rFonts w:ascii="Century Gothic" w:hAnsi="Century Gothic" w:cs="Arial"/>
          <w:sz w:val="20"/>
          <w:szCs w:val="20"/>
          <w:lang w:val="es-CO"/>
        </w:rPr>
        <w:t xml:space="preserve">. Muestra el comportamiento de las Líneas Fijas comparando el </w:t>
      </w:r>
      <w:r w:rsidR="00D869E5">
        <w:rPr>
          <w:rFonts w:ascii="Century Gothic" w:hAnsi="Century Gothic" w:cs="Arial"/>
          <w:sz w:val="20"/>
          <w:szCs w:val="20"/>
          <w:lang w:val="es-CO"/>
        </w:rPr>
        <w:t>primer</w:t>
      </w:r>
      <w:r w:rsidR="0074316E" w:rsidRPr="0031258C">
        <w:rPr>
          <w:rFonts w:ascii="Century Gothic" w:hAnsi="Century Gothic" w:cs="Arial"/>
          <w:sz w:val="20"/>
          <w:szCs w:val="20"/>
          <w:lang w:val="es-CO"/>
        </w:rPr>
        <w:t xml:space="preserve"> trimestre de las vigencias 20</w:t>
      </w:r>
      <w:r w:rsidR="00D869E5">
        <w:rPr>
          <w:rFonts w:ascii="Century Gothic" w:hAnsi="Century Gothic" w:cs="Arial"/>
          <w:sz w:val="20"/>
          <w:szCs w:val="20"/>
          <w:lang w:val="es-CO"/>
        </w:rPr>
        <w:t>24</w:t>
      </w:r>
      <w:r w:rsidRPr="0031258C">
        <w:rPr>
          <w:rFonts w:ascii="Century Gothic" w:hAnsi="Century Gothic" w:cs="Arial"/>
          <w:sz w:val="20"/>
          <w:szCs w:val="20"/>
          <w:lang w:val="es-CO"/>
        </w:rPr>
        <w:t>/2</w:t>
      </w:r>
      <w:r w:rsidR="00D9445D" w:rsidRPr="0031258C">
        <w:rPr>
          <w:rFonts w:ascii="Century Gothic" w:hAnsi="Century Gothic" w:cs="Arial"/>
          <w:sz w:val="20"/>
          <w:szCs w:val="20"/>
          <w:lang w:val="es-CO"/>
        </w:rPr>
        <w:t>0</w:t>
      </w:r>
      <w:r w:rsidR="00817D68" w:rsidRPr="0031258C">
        <w:rPr>
          <w:rFonts w:ascii="Century Gothic" w:hAnsi="Century Gothic" w:cs="Arial"/>
          <w:sz w:val="20"/>
          <w:szCs w:val="20"/>
          <w:lang w:val="es-CO"/>
        </w:rPr>
        <w:t>2</w:t>
      </w:r>
      <w:r w:rsidR="00BF7693" w:rsidRPr="0031258C">
        <w:rPr>
          <w:rFonts w:ascii="Century Gothic" w:hAnsi="Century Gothic" w:cs="Arial"/>
          <w:sz w:val="20"/>
          <w:szCs w:val="20"/>
          <w:lang w:val="es-CO"/>
        </w:rPr>
        <w:t>3</w:t>
      </w:r>
      <w:r w:rsidR="00D9445D" w:rsidRPr="0031258C">
        <w:rPr>
          <w:rFonts w:ascii="Century Gothic" w:hAnsi="Century Gothic" w:cs="Arial"/>
          <w:sz w:val="20"/>
          <w:szCs w:val="20"/>
          <w:lang w:val="es-CO"/>
        </w:rPr>
        <w:t xml:space="preserve">, en el cual se evidencia </w:t>
      </w:r>
      <w:r w:rsidR="00813D5C">
        <w:rPr>
          <w:rFonts w:ascii="Century Gothic" w:hAnsi="Century Gothic" w:cs="Arial"/>
          <w:sz w:val="20"/>
          <w:szCs w:val="20"/>
          <w:lang w:val="es-CO"/>
        </w:rPr>
        <w:t>un</w:t>
      </w:r>
      <w:r w:rsidR="00267D52" w:rsidRPr="0031258C">
        <w:rPr>
          <w:rFonts w:ascii="Century Gothic" w:hAnsi="Century Gothic" w:cs="Arial"/>
          <w:sz w:val="20"/>
          <w:szCs w:val="20"/>
          <w:lang w:val="es-CO"/>
        </w:rPr>
        <w:t xml:space="preserve"> </w:t>
      </w:r>
      <w:r w:rsidR="00813D5C">
        <w:rPr>
          <w:rFonts w:ascii="Century Gothic" w:hAnsi="Century Gothic" w:cs="Arial"/>
          <w:sz w:val="20"/>
          <w:szCs w:val="20"/>
          <w:lang w:val="es-CO"/>
        </w:rPr>
        <w:t>aumento</w:t>
      </w:r>
      <w:r w:rsidR="00D9445D" w:rsidRPr="0031258C">
        <w:rPr>
          <w:rFonts w:ascii="Century Gothic" w:hAnsi="Century Gothic" w:cs="Arial"/>
          <w:sz w:val="20"/>
          <w:szCs w:val="20"/>
          <w:lang w:val="es-CO"/>
        </w:rPr>
        <w:t xml:space="preserve"> </w:t>
      </w:r>
      <w:r w:rsidR="00053F72" w:rsidRPr="0031258C">
        <w:rPr>
          <w:rFonts w:ascii="Century Gothic" w:hAnsi="Century Gothic" w:cs="Arial"/>
          <w:sz w:val="20"/>
          <w:szCs w:val="20"/>
          <w:lang w:val="es-CO"/>
        </w:rPr>
        <w:t xml:space="preserve">del </w:t>
      </w:r>
      <w:r w:rsidR="00813D5C">
        <w:rPr>
          <w:rFonts w:ascii="Century Gothic" w:hAnsi="Century Gothic" w:cs="Arial"/>
          <w:sz w:val="20"/>
          <w:szCs w:val="20"/>
          <w:lang w:val="es-CO"/>
        </w:rPr>
        <w:t>10</w:t>
      </w:r>
      <w:r w:rsidR="00817D68" w:rsidRPr="0031258C">
        <w:rPr>
          <w:rFonts w:ascii="Century Gothic" w:hAnsi="Century Gothic" w:cs="Arial"/>
          <w:sz w:val="20"/>
          <w:szCs w:val="20"/>
          <w:lang w:val="es-CO"/>
        </w:rPr>
        <w:t>%</w:t>
      </w:r>
      <w:r w:rsidR="00D9445D" w:rsidRPr="0031258C">
        <w:rPr>
          <w:rFonts w:ascii="Century Gothic" w:hAnsi="Century Gothic" w:cs="Arial"/>
          <w:sz w:val="20"/>
          <w:szCs w:val="20"/>
          <w:lang w:val="es-CO"/>
        </w:rPr>
        <w:t xml:space="preserve"> equivalente a </w:t>
      </w:r>
      <w:r w:rsidR="00813D5C">
        <w:rPr>
          <w:rFonts w:ascii="Century Gothic" w:hAnsi="Century Gothic" w:cs="Arial"/>
          <w:sz w:val="20"/>
          <w:szCs w:val="20"/>
          <w:lang w:val="es-CO"/>
        </w:rPr>
        <w:t>Treinta y Ocho</w:t>
      </w:r>
      <w:r w:rsidR="00267D52" w:rsidRPr="0031258C">
        <w:rPr>
          <w:rFonts w:ascii="Century Gothic" w:hAnsi="Century Gothic" w:cs="Arial"/>
          <w:sz w:val="20"/>
          <w:szCs w:val="20"/>
          <w:lang w:val="es-CO"/>
        </w:rPr>
        <w:t xml:space="preserve"> Mil </w:t>
      </w:r>
      <w:r w:rsidR="00813D5C">
        <w:rPr>
          <w:rFonts w:ascii="Century Gothic" w:hAnsi="Century Gothic" w:cs="Arial"/>
          <w:sz w:val="20"/>
          <w:szCs w:val="20"/>
          <w:lang w:val="es-CO"/>
        </w:rPr>
        <w:t>Tres</w:t>
      </w:r>
      <w:r w:rsidR="00267D52" w:rsidRPr="0031258C">
        <w:rPr>
          <w:rFonts w:ascii="Century Gothic" w:hAnsi="Century Gothic" w:cs="Arial"/>
          <w:sz w:val="20"/>
          <w:szCs w:val="20"/>
          <w:lang w:val="es-CO"/>
        </w:rPr>
        <w:t xml:space="preserve">cientos </w:t>
      </w:r>
      <w:r w:rsidR="00813D5C">
        <w:rPr>
          <w:rFonts w:ascii="Century Gothic" w:hAnsi="Century Gothic" w:cs="Arial"/>
          <w:sz w:val="20"/>
          <w:szCs w:val="20"/>
          <w:lang w:val="es-CO"/>
        </w:rPr>
        <w:t>Sesenta y Seis</w:t>
      </w:r>
      <w:r w:rsidR="00FE2332" w:rsidRPr="0031258C">
        <w:rPr>
          <w:rFonts w:ascii="Century Gothic" w:hAnsi="Century Gothic" w:cs="Arial"/>
          <w:sz w:val="20"/>
          <w:szCs w:val="20"/>
          <w:lang w:val="es-CO"/>
        </w:rPr>
        <w:t xml:space="preserve"> Pesos M/</w:t>
      </w:r>
      <w:r w:rsidR="006F73D9" w:rsidRPr="0031258C">
        <w:rPr>
          <w:rFonts w:ascii="Century Gothic" w:hAnsi="Century Gothic" w:cs="Arial"/>
          <w:sz w:val="20"/>
          <w:szCs w:val="20"/>
          <w:lang w:val="es-CO"/>
        </w:rPr>
        <w:t>Cte.</w:t>
      </w:r>
      <w:r w:rsidR="000D77FB" w:rsidRPr="0031258C">
        <w:rPr>
          <w:rFonts w:ascii="Century Gothic" w:hAnsi="Century Gothic" w:cs="Arial"/>
          <w:sz w:val="20"/>
          <w:szCs w:val="20"/>
          <w:lang w:val="es-CO"/>
        </w:rPr>
        <w:t xml:space="preserve"> ($</w:t>
      </w:r>
      <w:r w:rsidR="00813D5C">
        <w:rPr>
          <w:rFonts w:ascii="Century Gothic" w:hAnsi="Century Gothic" w:cs="Arial"/>
          <w:sz w:val="20"/>
          <w:szCs w:val="20"/>
          <w:lang w:val="es-CO"/>
        </w:rPr>
        <w:t>38.366</w:t>
      </w:r>
      <w:r w:rsidR="000D77FB" w:rsidRPr="0031258C">
        <w:rPr>
          <w:rFonts w:ascii="Century Gothic" w:hAnsi="Century Gothic" w:cs="Arial"/>
          <w:sz w:val="20"/>
          <w:szCs w:val="20"/>
          <w:lang w:val="es-CO"/>
        </w:rPr>
        <w:t>)</w:t>
      </w:r>
      <w:r w:rsidR="00907B19" w:rsidRPr="0031258C">
        <w:rPr>
          <w:rFonts w:ascii="Century Gothic" w:hAnsi="Century Gothic" w:cs="Arial"/>
          <w:sz w:val="20"/>
          <w:szCs w:val="20"/>
          <w:lang w:val="es-CO"/>
        </w:rPr>
        <w:t>.</w:t>
      </w:r>
    </w:p>
    <w:p w:rsidR="00501AF8" w:rsidRDefault="00501AF8" w:rsidP="00C35463">
      <w:pPr>
        <w:jc w:val="both"/>
        <w:rPr>
          <w:rFonts w:ascii="Century Gothic" w:hAnsi="Century Gothic" w:cs="Arial"/>
          <w:b/>
          <w:sz w:val="16"/>
          <w:szCs w:val="18"/>
        </w:rPr>
      </w:pPr>
    </w:p>
    <w:p w:rsidR="00B30423" w:rsidRPr="00D27D67" w:rsidRDefault="00C3611C" w:rsidP="00C35463">
      <w:pPr>
        <w:jc w:val="both"/>
        <w:rPr>
          <w:rFonts w:ascii="Century Gothic" w:hAnsi="Century Gothic" w:cs="Arial"/>
          <w:b/>
          <w:sz w:val="16"/>
          <w:szCs w:val="18"/>
        </w:rPr>
      </w:pPr>
      <w:r w:rsidRPr="00D27D67">
        <w:rPr>
          <w:rFonts w:ascii="Century Gothic" w:hAnsi="Century Gothic" w:cs="Arial"/>
          <w:b/>
          <w:sz w:val="16"/>
          <w:szCs w:val="18"/>
        </w:rPr>
        <w:t xml:space="preserve">                          </w:t>
      </w:r>
    </w:p>
    <w:p w:rsidR="0031258C" w:rsidRDefault="002C504F" w:rsidP="0092106C">
      <w:pPr>
        <w:rPr>
          <w:rFonts w:ascii="Century Gothic" w:hAnsi="Century Gothic" w:cs="Arial"/>
          <w:b/>
          <w:sz w:val="16"/>
          <w:szCs w:val="18"/>
        </w:rPr>
      </w:pPr>
      <w:r w:rsidRPr="00CD20C0">
        <w:rPr>
          <w:rFonts w:ascii="Century Gothic" w:hAnsi="Century Gothic" w:cs="Arial"/>
          <w:b/>
          <w:sz w:val="16"/>
          <w:szCs w:val="18"/>
        </w:rPr>
        <w:t xml:space="preserve">                 </w:t>
      </w:r>
      <w:r w:rsidR="0031258C">
        <w:rPr>
          <w:rFonts w:ascii="Century Gothic" w:hAnsi="Century Gothic" w:cs="Arial"/>
          <w:b/>
          <w:sz w:val="16"/>
          <w:szCs w:val="18"/>
        </w:rPr>
        <w:t xml:space="preserve">   </w:t>
      </w:r>
    </w:p>
    <w:p w:rsidR="006212FB" w:rsidRPr="00CD20C0" w:rsidRDefault="0031258C" w:rsidP="0092106C">
      <w:pPr>
        <w:rPr>
          <w:rFonts w:ascii="Century Gothic" w:hAnsi="Century Gothic" w:cs="Arial"/>
          <w:b/>
          <w:sz w:val="16"/>
          <w:szCs w:val="18"/>
        </w:rPr>
      </w:pPr>
      <w:r>
        <w:rPr>
          <w:rFonts w:ascii="Century Gothic" w:hAnsi="Century Gothic" w:cs="Arial"/>
          <w:b/>
          <w:sz w:val="16"/>
          <w:szCs w:val="18"/>
        </w:rPr>
        <w:t xml:space="preserve">                     </w:t>
      </w:r>
      <w:r w:rsidR="002C504F" w:rsidRPr="00CD20C0">
        <w:rPr>
          <w:rFonts w:ascii="Century Gothic" w:hAnsi="Century Gothic" w:cs="Arial"/>
          <w:b/>
          <w:sz w:val="16"/>
          <w:szCs w:val="18"/>
        </w:rPr>
        <w:t xml:space="preserve">   </w:t>
      </w:r>
      <w:r w:rsidR="00B81133" w:rsidRPr="00CD20C0">
        <w:rPr>
          <w:rFonts w:ascii="Century Gothic" w:hAnsi="Century Gothic" w:cs="Arial"/>
          <w:b/>
          <w:sz w:val="16"/>
          <w:szCs w:val="18"/>
        </w:rPr>
        <w:t xml:space="preserve"> </w:t>
      </w:r>
      <w:r w:rsidR="0092106C" w:rsidRPr="00CD20C0">
        <w:rPr>
          <w:rFonts w:ascii="Century Gothic" w:hAnsi="Century Gothic" w:cs="Arial"/>
          <w:b/>
          <w:sz w:val="16"/>
          <w:szCs w:val="18"/>
        </w:rPr>
        <w:t>Tabla N</w:t>
      </w:r>
      <w:r w:rsidR="007A30CE" w:rsidRPr="00CD20C0">
        <w:rPr>
          <w:rFonts w:ascii="Century Gothic" w:hAnsi="Century Gothic" w:cs="Arial"/>
          <w:b/>
          <w:sz w:val="16"/>
          <w:szCs w:val="18"/>
        </w:rPr>
        <w:t>°</w:t>
      </w:r>
      <w:r w:rsidR="005A725B" w:rsidRPr="00CD20C0">
        <w:rPr>
          <w:rFonts w:ascii="Century Gothic" w:hAnsi="Century Gothic" w:cs="Arial"/>
          <w:b/>
          <w:sz w:val="16"/>
          <w:szCs w:val="18"/>
        </w:rPr>
        <w:t xml:space="preserve"> 11</w:t>
      </w:r>
      <w:r w:rsidR="008D7CF8" w:rsidRPr="00CD20C0">
        <w:rPr>
          <w:rFonts w:ascii="Century Gothic" w:hAnsi="Century Gothic" w:cs="Arial"/>
          <w:b/>
          <w:sz w:val="16"/>
          <w:szCs w:val="18"/>
        </w:rPr>
        <w:t>. Líneas Móviles</w:t>
      </w:r>
    </w:p>
    <w:tbl>
      <w:tblPr>
        <w:tblW w:w="6660" w:type="dxa"/>
        <w:jc w:val="center"/>
        <w:tblCellMar>
          <w:left w:w="70" w:type="dxa"/>
          <w:right w:w="70" w:type="dxa"/>
        </w:tblCellMar>
        <w:tblLook w:val="04A0" w:firstRow="1" w:lastRow="0" w:firstColumn="1" w:lastColumn="0" w:noHBand="0" w:noVBand="1"/>
      </w:tblPr>
      <w:tblGrid>
        <w:gridCol w:w="1540"/>
        <w:gridCol w:w="1300"/>
        <w:gridCol w:w="1260"/>
        <w:gridCol w:w="1340"/>
        <w:gridCol w:w="1220"/>
      </w:tblGrid>
      <w:tr w:rsidR="008F1F05" w:rsidTr="008F1F05">
        <w:trPr>
          <w:trHeight w:val="6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F05" w:rsidRDefault="008F1F05">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F1F05" w:rsidRDefault="008F1F05">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F1F05" w:rsidRDefault="008F1F05">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8F1F05" w:rsidRDefault="008F1F05">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F1F05" w:rsidRDefault="008F1F05">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8F1F05" w:rsidTr="008F1F05">
        <w:trPr>
          <w:trHeight w:val="525"/>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F1F05" w:rsidRDefault="008F1F05">
            <w:pPr>
              <w:rPr>
                <w:rFonts w:ascii="Century Gothic" w:hAnsi="Century Gothic" w:cs="Calibri"/>
                <w:color w:val="000000"/>
                <w:sz w:val="16"/>
                <w:szCs w:val="16"/>
              </w:rPr>
            </w:pPr>
            <w:r>
              <w:rPr>
                <w:rFonts w:ascii="Century Gothic" w:hAnsi="Century Gothic" w:cs="Calibri"/>
                <w:color w:val="000000"/>
                <w:sz w:val="16"/>
                <w:szCs w:val="16"/>
              </w:rPr>
              <w:t>LÍNEAS MÓVILES</w:t>
            </w:r>
          </w:p>
        </w:tc>
        <w:tc>
          <w:tcPr>
            <w:tcW w:w="1300" w:type="dxa"/>
            <w:tcBorders>
              <w:top w:val="nil"/>
              <w:left w:val="nil"/>
              <w:bottom w:val="single" w:sz="4" w:space="0" w:color="auto"/>
              <w:right w:val="single" w:sz="4" w:space="0" w:color="auto"/>
            </w:tcBorders>
            <w:shd w:val="clear" w:color="auto" w:fill="auto"/>
            <w:noWrap/>
            <w:vAlign w:val="center"/>
            <w:hideMark/>
          </w:tcPr>
          <w:p w:rsidR="008F1F05" w:rsidRDefault="008F1F05">
            <w:pPr>
              <w:jc w:val="right"/>
              <w:rPr>
                <w:rFonts w:ascii="Century Gothic" w:hAnsi="Century Gothic" w:cs="Calibri"/>
                <w:color w:val="000000"/>
                <w:sz w:val="16"/>
                <w:szCs w:val="16"/>
              </w:rPr>
            </w:pPr>
            <w:r>
              <w:rPr>
                <w:rFonts w:ascii="Century Gothic" w:hAnsi="Century Gothic" w:cs="Calibri"/>
                <w:color w:val="000000"/>
                <w:sz w:val="16"/>
                <w:szCs w:val="16"/>
              </w:rPr>
              <w:t>$7,016,956</w:t>
            </w:r>
          </w:p>
        </w:tc>
        <w:tc>
          <w:tcPr>
            <w:tcW w:w="1260" w:type="dxa"/>
            <w:tcBorders>
              <w:top w:val="nil"/>
              <w:left w:val="nil"/>
              <w:bottom w:val="single" w:sz="4" w:space="0" w:color="auto"/>
              <w:right w:val="single" w:sz="4" w:space="0" w:color="auto"/>
            </w:tcBorders>
            <w:shd w:val="clear" w:color="auto" w:fill="auto"/>
            <w:noWrap/>
            <w:vAlign w:val="center"/>
            <w:hideMark/>
          </w:tcPr>
          <w:p w:rsidR="008F1F05" w:rsidRDefault="008F1F05">
            <w:pPr>
              <w:jc w:val="right"/>
              <w:rPr>
                <w:rFonts w:ascii="Century Gothic" w:hAnsi="Century Gothic" w:cs="Calibri"/>
                <w:color w:val="000000"/>
                <w:sz w:val="16"/>
                <w:szCs w:val="16"/>
              </w:rPr>
            </w:pPr>
            <w:r>
              <w:rPr>
                <w:rFonts w:ascii="Century Gothic" w:hAnsi="Century Gothic" w:cs="Calibri"/>
                <w:color w:val="000000"/>
                <w:sz w:val="16"/>
                <w:szCs w:val="16"/>
              </w:rPr>
              <w:t>$7,367,152</w:t>
            </w:r>
          </w:p>
        </w:tc>
        <w:tc>
          <w:tcPr>
            <w:tcW w:w="1340" w:type="dxa"/>
            <w:tcBorders>
              <w:top w:val="nil"/>
              <w:left w:val="nil"/>
              <w:bottom w:val="single" w:sz="4" w:space="0" w:color="auto"/>
              <w:right w:val="single" w:sz="4" w:space="0" w:color="auto"/>
            </w:tcBorders>
            <w:shd w:val="clear" w:color="auto" w:fill="auto"/>
            <w:noWrap/>
            <w:vAlign w:val="center"/>
            <w:hideMark/>
          </w:tcPr>
          <w:p w:rsidR="008F1F05" w:rsidRDefault="008F1F05">
            <w:pPr>
              <w:jc w:val="right"/>
              <w:rPr>
                <w:rFonts w:ascii="Century Gothic" w:hAnsi="Century Gothic" w:cs="Calibri"/>
                <w:sz w:val="16"/>
                <w:szCs w:val="16"/>
              </w:rPr>
            </w:pPr>
            <w:r>
              <w:rPr>
                <w:rFonts w:ascii="Century Gothic" w:hAnsi="Century Gothic" w:cs="Calibri"/>
                <w:sz w:val="16"/>
                <w:szCs w:val="16"/>
              </w:rPr>
              <w:t>$350,196</w:t>
            </w:r>
          </w:p>
        </w:tc>
        <w:tc>
          <w:tcPr>
            <w:tcW w:w="1220" w:type="dxa"/>
            <w:tcBorders>
              <w:top w:val="nil"/>
              <w:left w:val="nil"/>
              <w:bottom w:val="single" w:sz="4" w:space="0" w:color="auto"/>
              <w:right w:val="single" w:sz="4" w:space="0" w:color="auto"/>
            </w:tcBorders>
            <w:shd w:val="clear" w:color="auto" w:fill="auto"/>
            <w:noWrap/>
            <w:vAlign w:val="center"/>
            <w:hideMark/>
          </w:tcPr>
          <w:p w:rsidR="008F1F05" w:rsidRDefault="008F1F05">
            <w:pPr>
              <w:jc w:val="center"/>
              <w:rPr>
                <w:rFonts w:ascii="Century Gothic" w:hAnsi="Century Gothic" w:cs="Calibri"/>
                <w:color w:val="000000"/>
                <w:sz w:val="16"/>
                <w:szCs w:val="16"/>
              </w:rPr>
            </w:pPr>
            <w:r>
              <w:rPr>
                <w:rFonts w:ascii="Century Gothic" w:hAnsi="Century Gothic" w:cs="Calibri"/>
                <w:color w:val="000000"/>
                <w:sz w:val="16"/>
                <w:szCs w:val="16"/>
              </w:rPr>
              <w:t>5%</w:t>
            </w:r>
          </w:p>
        </w:tc>
      </w:tr>
    </w:tbl>
    <w:p w:rsidR="00B30423" w:rsidRPr="00D77F1C" w:rsidRDefault="00034485" w:rsidP="00FF63A4">
      <w:pPr>
        <w:pStyle w:val="Prrafodelista"/>
        <w:ind w:left="0"/>
        <w:jc w:val="both"/>
        <w:rPr>
          <w:rFonts w:ascii="Century Gothic" w:hAnsi="Century Gothic" w:cs="Arial"/>
          <w:i/>
          <w:sz w:val="14"/>
          <w:szCs w:val="14"/>
          <w:lang w:val="es-CO"/>
        </w:rPr>
      </w:pPr>
      <w:r w:rsidRPr="00D77F1C">
        <w:rPr>
          <w:rFonts w:ascii="Century Gothic" w:hAnsi="Century Gothic" w:cs="Arial"/>
          <w:sz w:val="22"/>
          <w:szCs w:val="22"/>
          <w:lang w:val="es-CO"/>
        </w:rPr>
        <w:tab/>
      </w:r>
      <w:r w:rsidRPr="00D77F1C">
        <w:rPr>
          <w:rFonts w:ascii="Century Gothic" w:hAnsi="Century Gothic" w:cs="Arial"/>
          <w:sz w:val="22"/>
          <w:szCs w:val="22"/>
          <w:lang w:val="es-CO"/>
        </w:rPr>
        <w:tab/>
      </w:r>
      <w:r w:rsidRPr="00D77F1C">
        <w:rPr>
          <w:rFonts w:ascii="Century Gothic" w:hAnsi="Century Gothic" w:cs="Arial"/>
          <w:sz w:val="22"/>
          <w:szCs w:val="22"/>
          <w:lang w:val="es-CO"/>
        </w:rPr>
        <w:tab/>
      </w:r>
      <w:r w:rsidRPr="00D77F1C">
        <w:rPr>
          <w:rFonts w:ascii="Century Gothic" w:hAnsi="Century Gothic" w:cs="Arial"/>
          <w:sz w:val="22"/>
          <w:szCs w:val="22"/>
          <w:lang w:val="es-CO"/>
        </w:rPr>
        <w:tab/>
      </w:r>
      <w:r w:rsidRPr="00D77F1C">
        <w:rPr>
          <w:rFonts w:ascii="Century Gothic" w:hAnsi="Century Gothic" w:cs="Arial"/>
          <w:sz w:val="22"/>
          <w:szCs w:val="22"/>
          <w:lang w:val="es-CO"/>
        </w:rPr>
        <w:tab/>
      </w:r>
      <w:r w:rsidRPr="00D77F1C">
        <w:rPr>
          <w:rFonts w:ascii="Century Gothic" w:hAnsi="Century Gothic" w:cs="Arial"/>
          <w:sz w:val="22"/>
          <w:szCs w:val="22"/>
          <w:lang w:val="es-CO"/>
        </w:rPr>
        <w:tab/>
      </w:r>
      <w:r w:rsidR="00D27BCC" w:rsidRPr="00D77F1C">
        <w:rPr>
          <w:rFonts w:ascii="Century Gothic" w:hAnsi="Century Gothic" w:cs="Arial"/>
          <w:sz w:val="22"/>
          <w:szCs w:val="22"/>
          <w:lang w:val="es-CO"/>
        </w:rPr>
        <w:t xml:space="preserve">     </w:t>
      </w:r>
      <w:r w:rsidR="007D77B0" w:rsidRPr="00D77F1C">
        <w:rPr>
          <w:rFonts w:ascii="Century Gothic" w:hAnsi="Century Gothic" w:cs="Arial"/>
          <w:sz w:val="22"/>
          <w:szCs w:val="22"/>
          <w:lang w:val="es-CO"/>
        </w:rPr>
        <w:t xml:space="preserve">      </w:t>
      </w:r>
      <w:r w:rsidR="0063474E" w:rsidRPr="00D77F1C">
        <w:rPr>
          <w:rFonts w:ascii="Century Gothic" w:hAnsi="Century Gothic" w:cs="Arial"/>
          <w:sz w:val="22"/>
          <w:szCs w:val="22"/>
          <w:lang w:val="es-CO"/>
        </w:rPr>
        <w:t xml:space="preserve">  </w:t>
      </w:r>
      <w:r w:rsidR="00AE4DA3" w:rsidRPr="00D77F1C">
        <w:rPr>
          <w:rFonts w:ascii="Century Gothic" w:hAnsi="Century Gothic" w:cs="Arial"/>
          <w:sz w:val="22"/>
          <w:szCs w:val="22"/>
          <w:lang w:val="es-CO"/>
        </w:rPr>
        <w:t xml:space="preserve">             </w:t>
      </w:r>
      <w:r w:rsidR="0063474E" w:rsidRPr="00D77F1C">
        <w:rPr>
          <w:rFonts w:ascii="Century Gothic" w:hAnsi="Century Gothic" w:cs="Arial"/>
          <w:sz w:val="22"/>
          <w:szCs w:val="22"/>
          <w:lang w:val="es-CO"/>
        </w:rPr>
        <w:t xml:space="preserve"> </w:t>
      </w:r>
      <w:r w:rsidR="0020108B" w:rsidRPr="00D77F1C">
        <w:rPr>
          <w:rFonts w:ascii="Century Gothic" w:hAnsi="Century Gothic" w:cs="Arial"/>
          <w:sz w:val="22"/>
          <w:szCs w:val="22"/>
          <w:lang w:val="es-CO"/>
        </w:rPr>
        <w:t xml:space="preserve">              </w:t>
      </w:r>
      <w:r w:rsidR="0063474E" w:rsidRPr="00D77F1C">
        <w:rPr>
          <w:rFonts w:ascii="Century Gothic" w:hAnsi="Century Gothic" w:cs="Arial"/>
          <w:sz w:val="22"/>
          <w:szCs w:val="22"/>
          <w:lang w:val="es-CO"/>
        </w:rPr>
        <w:t xml:space="preserve"> </w:t>
      </w:r>
      <w:r w:rsidRPr="00D77F1C">
        <w:rPr>
          <w:rFonts w:ascii="Century Gothic" w:hAnsi="Century Gothic" w:cs="Arial"/>
          <w:i/>
          <w:sz w:val="14"/>
          <w:szCs w:val="14"/>
          <w:lang w:val="es-CO"/>
        </w:rPr>
        <w:t xml:space="preserve">Fuente </w:t>
      </w:r>
      <w:r w:rsidR="00AE3C57" w:rsidRPr="00D77F1C">
        <w:rPr>
          <w:rFonts w:ascii="Century Gothic" w:hAnsi="Century Gothic" w:cs="Arial"/>
          <w:i/>
          <w:sz w:val="14"/>
          <w:szCs w:val="14"/>
          <w:lang w:val="es-CO"/>
        </w:rPr>
        <w:t>Tesorería</w:t>
      </w:r>
    </w:p>
    <w:p w:rsidR="00501AF8" w:rsidRPr="0031258C" w:rsidRDefault="008D7CF8" w:rsidP="0031258C">
      <w:pPr>
        <w:jc w:val="both"/>
        <w:rPr>
          <w:rFonts w:ascii="Century Gothic" w:hAnsi="Century Gothic" w:cs="Arial"/>
          <w:b/>
          <w:sz w:val="16"/>
          <w:szCs w:val="18"/>
          <w:lang w:val="es-CO"/>
        </w:rPr>
      </w:pPr>
      <w:r w:rsidRPr="0031258C">
        <w:rPr>
          <w:rFonts w:ascii="Century Gothic" w:hAnsi="Century Gothic" w:cs="Arial"/>
          <w:b/>
          <w:sz w:val="16"/>
          <w:szCs w:val="18"/>
          <w:lang w:val="es-CO"/>
        </w:rPr>
        <w:t xml:space="preserve">                </w:t>
      </w:r>
    </w:p>
    <w:p w:rsidR="008A3EB3" w:rsidRDefault="008A3EB3" w:rsidP="00CD20C0">
      <w:pPr>
        <w:pStyle w:val="Prrafodelista"/>
        <w:jc w:val="both"/>
        <w:rPr>
          <w:rFonts w:ascii="Century Gothic" w:hAnsi="Century Gothic" w:cs="Arial"/>
          <w:b/>
          <w:sz w:val="16"/>
          <w:szCs w:val="18"/>
          <w:lang w:val="es-CO"/>
        </w:rPr>
      </w:pPr>
    </w:p>
    <w:p w:rsidR="008A3EB3" w:rsidRDefault="008A3EB3" w:rsidP="00CD20C0">
      <w:pPr>
        <w:pStyle w:val="Prrafodelista"/>
        <w:jc w:val="both"/>
        <w:rPr>
          <w:rFonts w:ascii="Century Gothic" w:hAnsi="Century Gothic" w:cs="Arial"/>
          <w:b/>
          <w:sz w:val="16"/>
          <w:szCs w:val="18"/>
          <w:lang w:val="es-CO"/>
        </w:rPr>
      </w:pPr>
    </w:p>
    <w:p w:rsidR="008A3EB3" w:rsidRDefault="008A3EB3" w:rsidP="00CD20C0">
      <w:pPr>
        <w:pStyle w:val="Prrafodelista"/>
        <w:jc w:val="both"/>
        <w:rPr>
          <w:rFonts w:ascii="Century Gothic" w:hAnsi="Century Gothic" w:cs="Arial"/>
          <w:b/>
          <w:sz w:val="16"/>
          <w:szCs w:val="18"/>
          <w:lang w:val="es-CO"/>
        </w:rPr>
      </w:pPr>
    </w:p>
    <w:p w:rsidR="008A3EB3" w:rsidRDefault="008A3EB3" w:rsidP="00CD20C0">
      <w:pPr>
        <w:pStyle w:val="Prrafodelista"/>
        <w:jc w:val="both"/>
        <w:rPr>
          <w:rFonts w:ascii="Century Gothic" w:hAnsi="Century Gothic" w:cs="Arial"/>
          <w:b/>
          <w:sz w:val="16"/>
          <w:szCs w:val="18"/>
          <w:lang w:val="es-CO"/>
        </w:rPr>
      </w:pPr>
    </w:p>
    <w:p w:rsidR="008A3EB3" w:rsidRDefault="008A3EB3" w:rsidP="00CD20C0">
      <w:pPr>
        <w:pStyle w:val="Prrafodelista"/>
        <w:jc w:val="both"/>
        <w:rPr>
          <w:rFonts w:ascii="Century Gothic" w:hAnsi="Century Gothic" w:cs="Arial"/>
          <w:b/>
          <w:sz w:val="16"/>
          <w:szCs w:val="18"/>
          <w:lang w:val="es-CO"/>
        </w:rPr>
      </w:pPr>
    </w:p>
    <w:p w:rsidR="008D7CF8" w:rsidRPr="00D77F1C" w:rsidRDefault="00501AF8" w:rsidP="00CD20C0">
      <w:pPr>
        <w:pStyle w:val="Prrafodelista"/>
        <w:jc w:val="both"/>
        <w:rPr>
          <w:rFonts w:ascii="Century Gothic" w:hAnsi="Century Gothic" w:cs="Arial"/>
          <w:b/>
          <w:sz w:val="16"/>
          <w:szCs w:val="18"/>
          <w:lang w:val="es-CO"/>
        </w:rPr>
      </w:pPr>
      <w:r>
        <w:rPr>
          <w:rFonts w:ascii="Century Gothic" w:hAnsi="Century Gothic" w:cs="Arial"/>
          <w:b/>
          <w:sz w:val="16"/>
          <w:szCs w:val="18"/>
          <w:lang w:val="es-CO"/>
        </w:rPr>
        <w:lastRenderedPageBreak/>
        <w:t xml:space="preserve">    </w:t>
      </w:r>
      <w:r w:rsidR="00B26575">
        <w:rPr>
          <w:rFonts w:ascii="Century Gothic" w:hAnsi="Century Gothic" w:cs="Arial"/>
          <w:b/>
          <w:sz w:val="16"/>
          <w:szCs w:val="18"/>
          <w:lang w:val="es-CO"/>
        </w:rPr>
        <w:t xml:space="preserve">    </w:t>
      </w:r>
      <w:r>
        <w:rPr>
          <w:rFonts w:ascii="Century Gothic" w:hAnsi="Century Gothic" w:cs="Arial"/>
          <w:b/>
          <w:sz w:val="16"/>
          <w:szCs w:val="18"/>
          <w:lang w:val="es-CO"/>
        </w:rPr>
        <w:t xml:space="preserve"> </w:t>
      </w:r>
      <w:r w:rsidR="00DE27E5" w:rsidRPr="00D77F1C">
        <w:rPr>
          <w:rFonts w:ascii="Century Gothic" w:hAnsi="Century Gothic" w:cs="Arial"/>
          <w:b/>
          <w:sz w:val="16"/>
          <w:szCs w:val="18"/>
          <w:lang w:val="es-CO"/>
        </w:rPr>
        <w:t xml:space="preserve">Gráfico </w:t>
      </w:r>
      <w:r w:rsidR="00D5372D">
        <w:rPr>
          <w:rFonts w:ascii="Century Gothic" w:hAnsi="Century Gothic" w:cs="Arial"/>
          <w:b/>
          <w:sz w:val="16"/>
          <w:szCs w:val="18"/>
          <w:lang w:val="es-CO"/>
        </w:rPr>
        <w:t>N° 8</w:t>
      </w:r>
      <w:r w:rsidR="00982C9A" w:rsidRPr="00D77F1C">
        <w:rPr>
          <w:rFonts w:ascii="Century Gothic" w:hAnsi="Century Gothic" w:cs="Arial"/>
          <w:b/>
          <w:sz w:val="16"/>
          <w:szCs w:val="18"/>
        </w:rPr>
        <w:t xml:space="preserve">   </w:t>
      </w:r>
    </w:p>
    <w:p w:rsidR="00F754F0" w:rsidRPr="00D77F1C" w:rsidRDefault="00B26575" w:rsidP="0031258C">
      <w:pPr>
        <w:pStyle w:val="Prrafodelista"/>
        <w:rPr>
          <w:rFonts w:ascii="Century Gothic" w:hAnsi="Century Gothic" w:cs="Arial"/>
          <w:b/>
          <w:sz w:val="16"/>
          <w:szCs w:val="18"/>
          <w:lang w:val="es-CO"/>
        </w:rPr>
      </w:pPr>
      <w:r>
        <w:rPr>
          <w:rFonts w:ascii="Century Gothic" w:hAnsi="Century Gothic" w:cs="Arial"/>
          <w:b/>
          <w:sz w:val="16"/>
          <w:szCs w:val="18"/>
        </w:rPr>
        <w:t xml:space="preserve">     </w:t>
      </w:r>
      <w:r w:rsidR="0031258C">
        <w:rPr>
          <w:rFonts w:ascii="Century Gothic" w:hAnsi="Century Gothic" w:cs="Arial"/>
          <w:b/>
          <w:sz w:val="16"/>
          <w:szCs w:val="18"/>
        </w:rPr>
        <w:t xml:space="preserve">    </w:t>
      </w:r>
      <w:r w:rsidR="008F1F05">
        <w:rPr>
          <w:noProof/>
          <w:lang w:val="es-US" w:eastAsia="es-US"/>
        </w:rPr>
        <w:drawing>
          <wp:inline distT="0" distB="0" distL="0" distR="0" wp14:anchorId="3C4BF6D1" wp14:editId="4082BFA1">
            <wp:extent cx="4600575" cy="2200275"/>
            <wp:effectExtent l="0" t="0" r="9525" b="952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82C9A" w:rsidRPr="00D77F1C">
        <w:rPr>
          <w:rFonts w:ascii="Century Gothic" w:hAnsi="Century Gothic" w:cs="Arial"/>
          <w:b/>
          <w:sz w:val="16"/>
          <w:szCs w:val="18"/>
        </w:rPr>
        <w:t xml:space="preserve">      </w:t>
      </w:r>
    </w:p>
    <w:p w:rsidR="00AC091E" w:rsidRDefault="00AC091E" w:rsidP="005C3C41">
      <w:pPr>
        <w:jc w:val="both"/>
        <w:rPr>
          <w:rFonts w:ascii="Century Gothic" w:hAnsi="Century Gothic" w:cs="Arial"/>
          <w:sz w:val="20"/>
          <w:szCs w:val="20"/>
          <w:lang w:val="es-CO"/>
        </w:rPr>
      </w:pPr>
    </w:p>
    <w:p w:rsidR="005C3C41" w:rsidRDefault="00885948" w:rsidP="005C3C41">
      <w:pPr>
        <w:jc w:val="both"/>
        <w:rPr>
          <w:rFonts w:ascii="Century Gothic" w:hAnsi="Century Gothic" w:cs="Arial"/>
          <w:sz w:val="20"/>
          <w:szCs w:val="20"/>
          <w:lang w:val="es-CO"/>
        </w:rPr>
      </w:pPr>
      <w:r w:rsidRPr="00B26575">
        <w:rPr>
          <w:rFonts w:ascii="Century Gothic" w:hAnsi="Century Gothic" w:cs="Arial"/>
          <w:sz w:val="20"/>
          <w:szCs w:val="20"/>
          <w:lang w:val="es-CO"/>
        </w:rPr>
        <w:t xml:space="preserve">La grafica </w:t>
      </w:r>
      <w:r w:rsidR="008F1F05">
        <w:rPr>
          <w:rFonts w:ascii="Century Gothic" w:hAnsi="Century Gothic" w:cs="Arial"/>
          <w:sz w:val="20"/>
          <w:szCs w:val="20"/>
          <w:lang w:val="es-CO"/>
        </w:rPr>
        <w:t>8</w:t>
      </w:r>
      <w:r w:rsidR="005C3C41" w:rsidRPr="00B26575">
        <w:rPr>
          <w:rFonts w:ascii="Century Gothic" w:hAnsi="Century Gothic" w:cs="Arial"/>
          <w:sz w:val="20"/>
          <w:szCs w:val="20"/>
          <w:lang w:val="es-CO"/>
        </w:rPr>
        <w:t>. Muestra e</w:t>
      </w:r>
      <w:r w:rsidR="0027308A" w:rsidRPr="00B26575">
        <w:rPr>
          <w:rFonts w:ascii="Century Gothic" w:hAnsi="Century Gothic" w:cs="Arial"/>
          <w:sz w:val="20"/>
          <w:szCs w:val="20"/>
          <w:lang w:val="es-CO"/>
        </w:rPr>
        <w:t>l comportamiento de las líneas m</w:t>
      </w:r>
      <w:r w:rsidR="005C3C41" w:rsidRPr="00B26575">
        <w:rPr>
          <w:rFonts w:ascii="Century Gothic" w:hAnsi="Century Gothic" w:cs="Arial"/>
          <w:sz w:val="20"/>
          <w:szCs w:val="20"/>
          <w:lang w:val="es-CO"/>
        </w:rPr>
        <w:t xml:space="preserve">óviles comparando el </w:t>
      </w:r>
      <w:r w:rsidR="00585C1C">
        <w:rPr>
          <w:rFonts w:ascii="Century Gothic" w:hAnsi="Century Gothic" w:cs="Arial"/>
          <w:sz w:val="20"/>
          <w:szCs w:val="20"/>
          <w:lang w:val="es-CO"/>
        </w:rPr>
        <w:t>primer</w:t>
      </w:r>
      <w:r w:rsidR="009B0E19" w:rsidRPr="00B26575">
        <w:rPr>
          <w:rFonts w:ascii="Century Gothic" w:hAnsi="Century Gothic" w:cs="Arial"/>
          <w:sz w:val="20"/>
          <w:szCs w:val="20"/>
          <w:lang w:val="es-CO"/>
        </w:rPr>
        <w:t xml:space="preserve"> trimestre de las vigencias 202</w:t>
      </w:r>
      <w:r w:rsidR="00585C1C">
        <w:rPr>
          <w:rFonts w:ascii="Century Gothic" w:hAnsi="Century Gothic" w:cs="Arial"/>
          <w:sz w:val="20"/>
          <w:szCs w:val="20"/>
          <w:lang w:val="es-CO"/>
        </w:rPr>
        <w:t>3</w:t>
      </w:r>
      <w:r w:rsidR="00B918FF" w:rsidRPr="00B26575">
        <w:rPr>
          <w:rFonts w:ascii="Century Gothic" w:hAnsi="Century Gothic" w:cs="Arial"/>
          <w:sz w:val="20"/>
          <w:szCs w:val="20"/>
          <w:lang w:val="es-CO"/>
        </w:rPr>
        <w:t xml:space="preserve"> </w:t>
      </w:r>
      <w:r w:rsidR="00D8088F" w:rsidRPr="00B26575">
        <w:rPr>
          <w:rFonts w:ascii="Century Gothic" w:hAnsi="Century Gothic" w:cs="Arial"/>
          <w:sz w:val="20"/>
          <w:szCs w:val="20"/>
          <w:lang w:val="es-CO"/>
        </w:rPr>
        <w:t>con 202</w:t>
      </w:r>
      <w:r w:rsidR="00B918FF" w:rsidRPr="00B26575">
        <w:rPr>
          <w:rFonts w:ascii="Century Gothic" w:hAnsi="Century Gothic" w:cs="Arial"/>
          <w:sz w:val="20"/>
          <w:szCs w:val="20"/>
          <w:lang w:val="es-CO"/>
        </w:rPr>
        <w:t>3</w:t>
      </w:r>
      <w:r w:rsidR="00D8088F" w:rsidRPr="00B26575">
        <w:rPr>
          <w:rFonts w:ascii="Century Gothic" w:hAnsi="Century Gothic" w:cs="Arial"/>
          <w:sz w:val="20"/>
          <w:szCs w:val="20"/>
          <w:lang w:val="es-CO"/>
        </w:rPr>
        <w:t xml:space="preserve">, el cual tuvo un </w:t>
      </w:r>
      <w:r w:rsidR="005C5723" w:rsidRPr="00B26575">
        <w:rPr>
          <w:rFonts w:ascii="Century Gothic" w:hAnsi="Century Gothic" w:cs="Arial"/>
          <w:sz w:val="20"/>
          <w:szCs w:val="20"/>
          <w:lang w:val="es-CO"/>
        </w:rPr>
        <w:t>aumento</w:t>
      </w:r>
      <w:r w:rsidR="00D8088F" w:rsidRPr="00B26575">
        <w:rPr>
          <w:rFonts w:ascii="Century Gothic" w:hAnsi="Century Gothic" w:cs="Arial"/>
          <w:sz w:val="20"/>
          <w:szCs w:val="20"/>
          <w:lang w:val="es-CO"/>
        </w:rPr>
        <w:t xml:space="preserve"> </w:t>
      </w:r>
      <w:r w:rsidR="005C3C41" w:rsidRPr="00B26575">
        <w:rPr>
          <w:rFonts w:ascii="Century Gothic" w:hAnsi="Century Gothic" w:cs="Arial"/>
          <w:sz w:val="20"/>
          <w:szCs w:val="20"/>
          <w:lang w:val="es-CO"/>
        </w:rPr>
        <w:t xml:space="preserve">de </w:t>
      </w:r>
      <w:r w:rsidR="00585C1C">
        <w:rPr>
          <w:rFonts w:ascii="Century Gothic" w:hAnsi="Century Gothic" w:cs="Arial"/>
          <w:sz w:val="20"/>
          <w:szCs w:val="20"/>
          <w:lang w:val="es-CO"/>
        </w:rPr>
        <w:t>Trescientos Cincuenta</w:t>
      </w:r>
      <w:r w:rsidR="00723897" w:rsidRPr="00B26575">
        <w:rPr>
          <w:rFonts w:ascii="Century Gothic" w:hAnsi="Century Gothic" w:cs="Arial"/>
          <w:sz w:val="20"/>
          <w:szCs w:val="20"/>
          <w:lang w:val="es-CO"/>
        </w:rPr>
        <w:t xml:space="preserve"> Mil </w:t>
      </w:r>
      <w:r w:rsidR="00585C1C">
        <w:rPr>
          <w:rFonts w:ascii="Century Gothic" w:hAnsi="Century Gothic" w:cs="Arial"/>
          <w:sz w:val="20"/>
          <w:szCs w:val="20"/>
          <w:lang w:val="es-CO"/>
        </w:rPr>
        <w:t>Ciento Noventa y Seis</w:t>
      </w:r>
      <w:r w:rsidR="00434B02" w:rsidRPr="00B26575">
        <w:rPr>
          <w:rFonts w:ascii="Century Gothic" w:hAnsi="Century Gothic" w:cs="Arial"/>
          <w:sz w:val="20"/>
          <w:szCs w:val="20"/>
          <w:lang w:val="es-CO"/>
        </w:rPr>
        <w:t xml:space="preserve"> Pesos M/Cte. ($</w:t>
      </w:r>
      <w:r w:rsidR="00585C1C">
        <w:rPr>
          <w:rFonts w:ascii="Century Gothic" w:hAnsi="Century Gothic" w:cs="Arial"/>
          <w:sz w:val="20"/>
          <w:szCs w:val="20"/>
          <w:lang w:val="es-CO"/>
        </w:rPr>
        <w:t>350.196</w:t>
      </w:r>
      <w:r w:rsidR="00434B02" w:rsidRPr="00B26575">
        <w:rPr>
          <w:rFonts w:ascii="Century Gothic" w:hAnsi="Century Gothic" w:cs="Arial"/>
          <w:sz w:val="20"/>
          <w:szCs w:val="20"/>
          <w:lang w:val="es-CO"/>
        </w:rPr>
        <w:t>)</w:t>
      </w:r>
      <w:r w:rsidR="00434B02" w:rsidRPr="00B26575">
        <w:rPr>
          <w:rFonts w:ascii="Century Gothic" w:hAnsi="Century Gothic" w:cs="Arial"/>
          <w:b/>
          <w:sz w:val="20"/>
          <w:szCs w:val="20"/>
          <w:lang w:val="es-CO"/>
        </w:rPr>
        <w:t xml:space="preserve"> </w:t>
      </w:r>
      <w:r w:rsidR="001E0862" w:rsidRPr="00B26575">
        <w:rPr>
          <w:rFonts w:ascii="Century Gothic" w:hAnsi="Century Gothic" w:cs="Arial"/>
          <w:sz w:val="20"/>
          <w:szCs w:val="20"/>
          <w:lang w:val="es-CO"/>
        </w:rPr>
        <w:t xml:space="preserve">equivalente al </w:t>
      </w:r>
      <w:r w:rsidR="00585C1C">
        <w:rPr>
          <w:rFonts w:ascii="Century Gothic" w:hAnsi="Century Gothic" w:cs="Arial"/>
          <w:sz w:val="20"/>
          <w:szCs w:val="20"/>
          <w:lang w:val="es-CO"/>
        </w:rPr>
        <w:t>5</w:t>
      </w:r>
      <w:r w:rsidR="005C3C41" w:rsidRPr="00B26575">
        <w:rPr>
          <w:rFonts w:ascii="Century Gothic" w:hAnsi="Century Gothic" w:cs="Arial"/>
          <w:sz w:val="20"/>
          <w:szCs w:val="20"/>
          <w:lang w:val="es-CO"/>
        </w:rPr>
        <w:t xml:space="preserve">% para el </w:t>
      </w:r>
      <w:r w:rsidR="00585C1C">
        <w:rPr>
          <w:rFonts w:ascii="Century Gothic" w:hAnsi="Century Gothic" w:cs="Arial"/>
          <w:sz w:val="20"/>
          <w:szCs w:val="20"/>
          <w:lang w:val="es-CO"/>
        </w:rPr>
        <w:t>primer trimestre de la vigencia 2024</w:t>
      </w:r>
      <w:r w:rsidR="005C3C41" w:rsidRPr="00B26575">
        <w:rPr>
          <w:rFonts w:ascii="Century Gothic" w:hAnsi="Century Gothic" w:cs="Arial"/>
          <w:sz w:val="20"/>
          <w:szCs w:val="20"/>
          <w:lang w:val="es-CO"/>
        </w:rPr>
        <w:t xml:space="preserve"> frente al mismo periodo de la vigencia 2</w:t>
      </w:r>
      <w:r w:rsidR="00585C1C">
        <w:rPr>
          <w:rFonts w:ascii="Century Gothic" w:hAnsi="Century Gothic" w:cs="Arial"/>
          <w:sz w:val="20"/>
          <w:szCs w:val="20"/>
          <w:lang w:val="es-CO"/>
        </w:rPr>
        <w:t>023</w:t>
      </w:r>
      <w:r w:rsidR="00FB5A96" w:rsidRPr="00B26575">
        <w:rPr>
          <w:rFonts w:ascii="Century Gothic" w:hAnsi="Century Gothic" w:cs="Arial"/>
          <w:sz w:val="20"/>
          <w:szCs w:val="20"/>
          <w:lang w:val="es-CO"/>
        </w:rPr>
        <w:t>.</w:t>
      </w:r>
    </w:p>
    <w:p w:rsidR="00352EE9" w:rsidRDefault="00352EE9" w:rsidP="00790E94">
      <w:pPr>
        <w:jc w:val="both"/>
        <w:rPr>
          <w:rFonts w:ascii="Century Gothic" w:hAnsi="Century Gothic" w:cs="Arial"/>
          <w:sz w:val="20"/>
          <w:szCs w:val="20"/>
          <w:lang w:val="es-CO"/>
        </w:rPr>
      </w:pPr>
    </w:p>
    <w:p w:rsidR="00045488" w:rsidRDefault="00045488" w:rsidP="00790E94">
      <w:pPr>
        <w:jc w:val="both"/>
        <w:rPr>
          <w:rFonts w:ascii="Century Gothic" w:hAnsi="Century Gothic" w:cs="Arial"/>
          <w:sz w:val="20"/>
          <w:szCs w:val="20"/>
          <w:lang w:val="es-CO"/>
        </w:rPr>
      </w:pPr>
    </w:p>
    <w:p w:rsidR="0092106C" w:rsidRPr="005E68BE" w:rsidRDefault="0092106C" w:rsidP="00FD23C0">
      <w:pPr>
        <w:pStyle w:val="Prrafodelista"/>
        <w:numPr>
          <w:ilvl w:val="1"/>
          <w:numId w:val="18"/>
        </w:numPr>
        <w:contextualSpacing/>
        <w:rPr>
          <w:rFonts w:ascii="Century Gothic" w:hAnsi="Century Gothic" w:cs="Arial"/>
          <w:b/>
          <w:sz w:val="20"/>
          <w:szCs w:val="20"/>
        </w:rPr>
      </w:pPr>
      <w:r w:rsidRPr="005E68BE">
        <w:rPr>
          <w:rFonts w:ascii="Century Gothic" w:hAnsi="Century Gothic" w:cs="Arial"/>
          <w:b/>
          <w:sz w:val="20"/>
          <w:szCs w:val="20"/>
        </w:rPr>
        <w:t>Servicio de energía</w:t>
      </w:r>
    </w:p>
    <w:p w:rsidR="00034485" w:rsidRPr="005E68BE" w:rsidRDefault="00034485" w:rsidP="0092106C">
      <w:pPr>
        <w:jc w:val="both"/>
        <w:rPr>
          <w:rFonts w:ascii="Century Gothic" w:hAnsi="Century Gothic" w:cs="Arial"/>
          <w:sz w:val="18"/>
          <w:szCs w:val="18"/>
        </w:rPr>
      </w:pPr>
    </w:p>
    <w:p w:rsidR="0092106C" w:rsidRPr="005E68BE" w:rsidRDefault="00342152" w:rsidP="0092106C">
      <w:pPr>
        <w:jc w:val="both"/>
        <w:rPr>
          <w:rFonts w:ascii="Century Gothic" w:hAnsi="Century Gothic" w:cs="Arial"/>
          <w:b/>
          <w:sz w:val="16"/>
          <w:szCs w:val="18"/>
        </w:rPr>
      </w:pPr>
      <w:r w:rsidRPr="005E68BE">
        <w:rPr>
          <w:rFonts w:ascii="Century Gothic" w:hAnsi="Century Gothic" w:cs="Arial"/>
          <w:b/>
          <w:sz w:val="16"/>
          <w:szCs w:val="18"/>
        </w:rPr>
        <w:t xml:space="preserve">               </w:t>
      </w:r>
      <w:r w:rsidR="007A30CE" w:rsidRPr="005E68BE">
        <w:rPr>
          <w:rFonts w:ascii="Century Gothic" w:hAnsi="Century Gothic" w:cs="Arial"/>
          <w:b/>
          <w:sz w:val="16"/>
          <w:szCs w:val="18"/>
        </w:rPr>
        <w:t>Tabla N°</w:t>
      </w:r>
      <w:r w:rsidR="005A725B">
        <w:rPr>
          <w:rFonts w:ascii="Century Gothic" w:hAnsi="Century Gothic" w:cs="Arial"/>
          <w:b/>
          <w:sz w:val="16"/>
          <w:szCs w:val="18"/>
        </w:rPr>
        <w:t xml:space="preserve"> 12. Servicio de Energía</w:t>
      </w:r>
    </w:p>
    <w:tbl>
      <w:tblPr>
        <w:tblW w:w="7720" w:type="dxa"/>
        <w:jc w:val="center"/>
        <w:tblCellMar>
          <w:left w:w="70" w:type="dxa"/>
          <w:right w:w="70" w:type="dxa"/>
        </w:tblCellMar>
        <w:tblLook w:val="04A0" w:firstRow="1" w:lastRow="0" w:firstColumn="1" w:lastColumn="0" w:noHBand="0" w:noVBand="1"/>
      </w:tblPr>
      <w:tblGrid>
        <w:gridCol w:w="1780"/>
        <w:gridCol w:w="1520"/>
        <w:gridCol w:w="1620"/>
        <w:gridCol w:w="1420"/>
        <w:gridCol w:w="1380"/>
      </w:tblGrid>
      <w:tr w:rsidR="0023251A" w:rsidTr="0023251A">
        <w:trPr>
          <w:trHeight w:val="51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51A" w:rsidRDefault="0023251A">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3251A" w:rsidRDefault="0023251A">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3251A" w:rsidRDefault="0023251A">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3251A" w:rsidRDefault="0023251A">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23251A" w:rsidRDefault="0023251A">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23251A" w:rsidTr="0023251A">
        <w:trPr>
          <w:trHeight w:val="63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23251A" w:rsidRDefault="0023251A">
            <w:pPr>
              <w:jc w:val="center"/>
              <w:rPr>
                <w:rFonts w:ascii="Century Gothic" w:hAnsi="Century Gothic" w:cs="Calibri"/>
                <w:color w:val="000000"/>
                <w:sz w:val="16"/>
                <w:szCs w:val="16"/>
              </w:rPr>
            </w:pPr>
            <w:r>
              <w:rPr>
                <w:rFonts w:ascii="Century Gothic" w:hAnsi="Century Gothic" w:cs="Calibri"/>
                <w:color w:val="000000"/>
                <w:sz w:val="16"/>
                <w:szCs w:val="16"/>
              </w:rPr>
              <w:t>SERVICIO ENERGIA</w:t>
            </w:r>
          </w:p>
        </w:tc>
        <w:tc>
          <w:tcPr>
            <w:tcW w:w="1520" w:type="dxa"/>
            <w:tcBorders>
              <w:top w:val="nil"/>
              <w:left w:val="nil"/>
              <w:bottom w:val="single" w:sz="4" w:space="0" w:color="auto"/>
              <w:right w:val="single" w:sz="4" w:space="0" w:color="auto"/>
            </w:tcBorders>
            <w:shd w:val="clear" w:color="auto" w:fill="auto"/>
            <w:noWrap/>
            <w:vAlign w:val="center"/>
            <w:hideMark/>
          </w:tcPr>
          <w:p w:rsidR="0023251A" w:rsidRDefault="0023251A">
            <w:pPr>
              <w:jc w:val="right"/>
              <w:rPr>
                <w:rFonts w:ascii="Century Gothic" w:hAnsi="Century Gothic" w:cs="Calibri"/>
                <w:sz w:val="16"/>
                <w:szCs w:val="16"/>
              </w:rPr>
            </w:pPr>
            <w:r>
              <w:rPr>
                <w:rFonts w:ascii="Century Gothic" w:hAnsi="Century Gothic" w:cs="Calibri"/>
                <w:sz w:val="16"/>
                <w:szCs w:val="16"/>
              </w:rPr>
              <w:t>$ 161,856,509</w:t>
            </w:r>
          </w:p>
        </w:tc>
        <w:tc>
          <w:tcPr>
            <w:tcW w:w="1620" w:type="dxa"/>
            <w:tcBorders>
              <w:top w:val="nil"/>
              <w:left w:val="nil"/>
              <w:bottom w:val="single" w:sz="4" w:space="0" w:color="auto"/>
              <w:right w:val="single" w:sz="4" w:space="0" w:color="auto"/>
            </w:tcBorders>
            <w:shd w:val="clear" w:color="auto" w:fill="auto"/>
            <w:noWrap/>
            <w:vAlign w:val="center"/>
            <w:hideMark/>
          </w:tcPr>
          <w:p w:rsidR="0023251A" w:rsidRDefault="0023251A">
            <w:pPr>
              <w:jc w:val="right"/>
              <w:rPr>
                <w:rFonts w:ascii="Century Gothic" w:hAnsi="Century Gothic" w:cs="Calibri"/>
                <w:sz w:val="16"/>
                <w:szCs w:val="16"/>
              </w:rPr>
            </w:pPr>
            <w:r>
              <w:rPr>
                <w:rFonts w:ascii="Century Gothic" w:hAnsi="Century Gothic" w:cs="Calibri"/>
                <w:sz w:val="16"/>
                <w:szCs w:val="16"/>
              </w:rPr>
              <w:t>$ 189,852,200</w:t>
            </w:r>
          </w:p>
        </w:tc>
        <w:tc>
          <w:tcPr>
            <w:tcW w:w="1420" w:type="dxa"/>
            <w:tcBorders>
              <w:top w:val="nil"/>
              <w:left w:val="nil"/>
              <w:bottom w:val="single" w:sz="4" w:space="0" w:color="auto"/>
              <w:right w:val="single" w:sz="4" w:space="0" w:color="auto"/>
            </w:tcBorders>
            <w:shd w:val="clear" w:color="auto" w:fill="auto"/>
            <w:noWrap/>
            <w:vAlign w:val="center"/>
            <w:hideMark/>
          </w:tcPr>
          <w:p w:rsidR="0023251A" w:rsidRDefault="0023251A">
            <w:pPr>
              <w:jc w:val="right"/>
              <w:rPr>
                <w:rFonts w:ascii="Century Gothic" w:hAnsi="Century Gothic" w:cs="Calibri"/>
                <w:sz w:val="16"/>
                <w:szCs w:val="16"/>
              </w:rPr>
            </w:pPr>
            <w:r>
              <w:rPr>
                <w:rFonts w:ascii="Century Gothic" w:hAnsi="Century Gothic" w:cs="Calibri"/>
                <w:sz w:val="16"/>
                <w:szCs w:val="16"/>
              </w:rPr>
              <w:t>$ 27,995,691</w:t>
            </w:r>
          </w:p>
        </w:tc>
        <w:tc>
          <w:tcPr>
            <w:tcW w:w="1380" w:type="dxa"/>
            <w:tcBorders>
              <w:top w:val="nil"/>
              <w:left w:val="nil"/>
              <w:bottom w:val="single" w:sz="4" w:space="0" w:color="auto"/>
              <w:right w:val="single" w:sz="4" w:space="0" w:color="auto"/>
            </w:tcBorders>
            <w:shd w:val="clear" w:color="auto" w:fill="auto"/>
            <w:noWrap/>
            <w:vAlign w:val="center"/>
            <w:hideMark/>
          </w:tcPr>
          <w:p w:rsidR="0023251A" w:rsidRDefault="0023251A">
            <w:pPr>
              <w:jc w:val="center"/>
              <w:rPr>
                <w:rFonts w:ascii="Century Gothic" w:hAnsi="Century Gothic" w:cs="Calibri"/>
                <w:sz w:val="16"/>
                <w:szCs w:val="16"/>
              </w:rPr>
            </w:pPr>
            <w:r>
              <w:rPr>
                <w:rFonts w:ascii="Century Gothic" w:hAnsi="Century Gothic" w:cs="Calibri"/>
                <w:sz w:val="16"/>
                <w:szCs w:val="16"/>
              </w:rPr>
              <w:t>17.30%</w:t>
            </w:r>
          </w:p>
        </w:tc>
      </w:tr>
    </w:tbl>
    <w:p w:rsidR="00DE27E5" w:rsidRPr="00113E08" w:rsidRDefault="00034485" w:rsidP="00DE27E5">
      <w:pPr>
        <w:pStyle w:val="Prrafodelista"/>
        <w:ind w:left="0"/>
        <w:jc w:val="both"/>
        <w:rPr>
          <w:rFonts w:ascii="Century Gothic" w:hAnsi="Century Gothic" w:cs="Arial"/>
          <w:i/>
          <w:sz w:val="18"/>
          <w:szCs w:val="18"/>
          <w:lang w:val="es-CO"/>
        </w:rPr>
      </w:pP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00C64E1D" w:rsidRPr="008B7666">
        <w:rPr>
          <w:rFonts w:ascii="Century Gothic" w:hAnsi="Century Gothic" w:cs="Arial"/>
          <w:i/>
          <w:sz w:val="22"/>
          <w:szCs w:val="22"/>
          <w:lang w:val="es-CO"/>
        </w:rPr>
        <w:t xml:space="preserve">            </w:t>
      </w:r>
      <w:r w:rsidR="00342152" w:rsidRPr="008B7666">
        <w:rPr>
          <w:rFonts w:ascii="Century Gothic" w:hAnsi="Century Gothic" w:cs="Arial"/>
          <w:i/>
          <w:sz w:val="22"/>
          <w:szCs w:val="22"/>
          <w:lang w:val="es-CO"/>
        </w:rPr>
        <w:t xml:space="preserve"> </w:t>
      </w:r>
      <w:r w:rsidR="00C64E1D" w:rsidRPr="008B7666">
        <w:rPr>
          <w:rFonts w:ascii="Century Gothic" w:hAnsi="Century Gothic" w:cs="Arial"/>
          <w:i/>
          <w:sz w:val="22"/>
          <w:szCs w:val="22"/>
          <w:lang w:val="es-CO"/>
        </w:rPr>
        <w:t xml:space="preserve">  </w:t>
      </w:r>
      <w:r w:rsidR="00FA2EE4" w:rsidRPr="008B7666">
        <w:rPr>
          <w:rFonts w:ascii="Century Gothic" w:hAnsi="Century Gothic" w:cs="Arial"/>
          <w:i/>
          <w:sz w:val="22"/>
          <w:szCs w:val="22"/>
          <w:lang w:val="es-CO"/>
        </w:rPr>
        <w:t xml:space="preserve"> </w:t>
      </w:r>
      <w:r w:rsidRPr="008B7666">
        <w:rPr>
          <w:rFonts w:ascii="Century Gothic" w:hAnsi="Century Gothic" w:cs="Arial"/>
          <w:i/>
          <w:sz w:val="16"/>
          <w:szCs w:val="18"/>
          <w:lang w:val="es-CO"/>
        </w:rPr>
        <w:t xml:space="preserve">Fuente </w:t>
      </w:r>
      <w:r w:rsidR="007D1291" w:rsidRPr="008B7666">
        <w:rPr>
          <w:rFonts w:ascii="Century Gothic" w:hAnsi="Century Gothic" w:cs="Arial"/>
          <w:i/>
          <w:sz w:val="16"/>
          <w:szCs w:val="18"/>
          <w:lang w:val="es-CO"/>
        </w:rPr>
        <w:t>Presupuesto</w:t>
      </w:r>
    </w:p>
    <w:p w:rsidR="00045488" w:rsidRDefault="00C64E1D" w:rsidP="003C5559">
      <w:pPr>
        <w:pStyle w:val="Prrafodelista"/>
        <w:ind w:left="0" w:firstLine="708"/>
        <w:jc w:val="both"/>
        <w:rPr>
          <w:rFonts w:ascii="Century Gothic" w:hAnsi="Century Gothic" w:cs="Arial"/>
          <w:b/>
          <w:sz w:val="16"/>
          <w:szCs w:val="18"/>
          <w:lang w:val="es-CO"/>
        </w:rPr>
      </w:pPr>
      <w:r w:rsidRPr="00113E08">
        <w:rPr>
          <w:rFonts w:ascii="Century Gothic" w:hAnsi="Century Gothic" w:cs="Arial"/>
          <w:b/>
          <w:sz w:val="16"/>
          <w:szCs w:val="18"/>
          <w:lang w:val="es-CO"/>
        </w:rPr>
        <w:t xml:space="preserve">     </w:t>
      </w:r>
      <w:r w:rsidR="008621D9" w:rsidRPr="00113E08">
        <w:rPr>
          <w:rFonts w:ascii="Century Gothic" w:hAnsi="Century Gothic" w:cs="Arial"/>
          <w:b/>
          <w:sz w:val="16"/>
          <w:szCs w:val="18"/>
          <w:lang w:val="es-CO"/>
        </w:rPr>
        <w:t xml:space="preserve">      </w:t>
      </w:r>
      <w:r w:rsidRPr="00113E08">
        <w:rPr>
          <w:rFonts w:ascii="Century Gothic" w:hAnsi="Century Gothic" w:cs="Arial"/>
          <w:b/>
          <w:sz w:val="16"/>
          <w:szCs w:val="18"/>
          <w:lang w:val="es-CO"/>
        </w:rPr>
        <w:t xml:space="preserve"> </w:t>
      </w:r>
      <w:r w:rsidR="008E6E7A" w:rsidRPr="00113E08">
        <w:rPr>
          <w:rFonts w:ascii="Century Gothic" w:hAnsi="Century Gothic" w:cs="Arial"/>
          <w:b/>
          <w:sz w:val="16"/>
          <w:szCs w:val="18"/>
          <w:lang w:val="es-CO"/>
        </w:rPr>
        <w:t xml:space="preserve">     </w:t>
      </w:r>
      <w:r w:rsidRPr="00113E08">
        <w:rPr>
          <w:rFonts w:ascii="Century Gothic" w:hAnsi="Century Gothic" w:cs="Arial"/>
          <w:b/>
          <w:sz w:val="16"/>
          <w:szCs w:val="18"/>
          <w:lang w:val="es-CO"/>
        </w:rPr>
        <w:t xml:space="preserve">  </w:t>
      </w:r>
      <w:r w:rsidR="005C5870" w:rsidRPr="00113E08">
        <w:rPr>
          <w:rFonts w:ascii="Century Gothic" w:hAnsi="Century Gothic" w:cs="Arial"/>
          <w:b/>
          <w:sz w:val="16"/>
          <w:szCs w:val="18"/>
          <w:lang w:val="es-CO"/>
        </w:rPr>
        <w:t xml:space="preserve">    </w:t>
      </w:r>
      <w:r w:rsidR="00FC2698" w:rsidRPr="00113E08">
        <w:rPr>
          <w:rFonts w:ascii="Century Gothic" w:hAnsi="Century Gothic" w:cs="Arial"/>
          <w:b/>
          <w:sz w:val="16"/>
          <w:szCs w:val="18"/>
          <w:lang w:val="es-CO"/>
        </w:rPr>
        <w:t xml:space="preserve"> </w:t>
      </w:r>
      <w:r w:rsidR="00594C3D" w:rsidRPr="00113E08">
        <w:rPr>
          <w:rFonts w:ascii="Century Gothic" w:hAnsi="Century Gothic" w:cs="Arial"/>
          <w:b/>
          <w:sz w:val="16"/>
          <w:szCs w:val="18"/>
          <w:lang w:val="es-CO"/>
        </w:rPr>
        <w:t xml:space="preserve">     </w:t>
      </w:r>
      <w:r w:rsidR="00707542" w:rsidRPr="00113E08">
        <w:rPr>
          <w:rFonts w:ascii="Century Gothic" w:hAnsi="Century Gothic" w:cs="Arial"/>
          <w:b/>
          <w:sz w:val="16"/>
          <w:szCs w:val="18"/>
          <w:lang w:val="es-CO"/>
        </w:rPr>
        <w:t xml:space="preserve">      </w:t>
      </w:r>
    </w:p>
    <w:p w:rsidR="00045488" w:rsidRDefault="00045488" w:rsidP="003C5559">
      <w:pPr>
        <w:pStyle w:val="Prrafodelista"/>
        <w:ind w:left="0" w:firstLine="708"/>
        <w:jc w:val="both"/>
        <w:rPr>
          <w:rFonts w:ascii="Century Gothic" w:hAnsi="Century Gothic" w:cs="Arial"/>
          <w:b/>
          <w:sz w:val="16"/>
          <w:szCs w:val="18"/>
          <w:lang w:val="es-CO"/>
        </w:rPr>
      </w:pPr>
    </w:p>
    <w:p w:rsidR="001761F6" w:rsidRPr="00113E08" w:rsidRDefault="00B26575" w:rsidP="00CF597C">
      <w:pPr>
        <w:pStyle w:val="Prrafodelista"/>
        <w:ind w:left="0" w:firstLine="708"/>
        <w:jc w:val="both"/>
        <w:rPr>
          <w:rFonts w:ascii="Century Gothic" w:hAnsi="Century Gothic" w:cs="Arial"/>
          <w:b/>
          <w:sz w:val="16"/>
          <w:szCs w:val="18"/>
          <w:lang w:val="es-CO"/>
        </w:rPr>
      </w:pPr>
      <w:r>
        <w:rPr>
          <w:rFonts w:ascii="Century Gothic" w:hAnsi="Century Gothic" w:cs="Arial"/>
          <w:b/>
          <w:sz w:val="16"/>
          <w:szCs w:val="18"/>
          <w:lang w:val="es-CO"/>
        </w:rPr>
        <w:t xml:space="preserve">          </w:t>
      </w:r>
      <w:r w:rsidR="00DE27E5" w:rsidRPr="00113E08">
        <w:rPr>
          <w:rFonts w:ascii="Century Gothic" w:hAnsi="Century Gothic" w:cs="Arial"/>
          <w:b/>
          <w:sz w:val="16"/>
          <w:szCs w:val="18"/>
          <w:lang w:val="es-CO"/>
        </w:rPr>
        <w:t xml:space="preserve">Gráfico </w:t>
      </w:r>
      <w:r w:rsidR="000F0FDE" w:rsidRPr="00113E08">
        <w:rPr>
          <w:rFonts w:ascii="Century Gothic" w:hAnsi="Century Gothic" w:cs="Arial"/>
          <w:b/>
          <w:sz w:val="16"/>
          <w:szCs w:val="18"/>
          <w:lang w:val="es-CO"/>
        </w:rPr>
        <w:t xml:space="preserve">N° </w:t>
      </w:r>
      <w:r w:rsidR="00D5372D">
        <w:rPr>
          <w:rFonts w:ascii="Century Gothic" w:hAnsi="Century Gothic" w:cs="Arial"/>
          <w:b/>
          <w:sz w:val="16"/>
          <w:szCs w:val="18"/>
          <w:lang w:val="es-CO"/>
        </w:rPr>
        <w:t>9</w:t>
      </w:r>
    </w:p>
    <w:p w:rsidR="0063169C" w:rsidRPr="00113E08" w:rsidRDefault="0023251A" w:rsidP="0023251A">
      <w:pPr>
        <w:pStyle w:val="Prrafodelista"/>
        <w:ind w:left="0" w:firstLine="708"/>
        <w:jc w:val="center"/>
        <w:rPr>
          <w:rFonts w:ascii="Century Gothic" w:hAnsi="Century Gothic" w:cs="Arial"/>
          <w:b/>
          <w:sz w:val="18"/>
          <w:szCs w:val="18"/>
          <w:lang w:val="es-CO"/>
        </w:rPr>
      </w:pPr>
      <w:r>
        <w:rPr>
          <w:noProof/>
          <w:lang w:val="es-US" w:eastAsia="es-US"/>
        </w:rPr>
        <w:drawing>
          <wp:inline distT="0" distB="0" distL="0" distR="0" wp14:anchorId="247E303B" wp14:editId="496C3B7E">
            <wp:extent cx="4638675" cy="2181225"/>
            <wp:effectExtent l="0" t="0" r="9525"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761F6" w:rsidRPr="00113E08" w:rsidRDefault="001761F6" w:rsidP="00FA2EE4">
      <w:pPr>
        <w:pStyle w:val="Prrafodelista"/>
        <w:ind w:left="0" w:firstLine="708"/>
        <w:jc w:val="center"/>
        <w:rPr>
          <w:rFonts w:ascii="Century Gothic" w:hAnsi="Century Gothic" w:cs="Arial"/>
          <w:b/>
          <w:sz w:val="18"/>
          <w:szCs w:val="18"/>
          <w:lang w:val="es-CO"/>
        </w:rPr>
      </w:pPr>
    </w:p>
    <w:p w:rsidR="00C55F5F" w:rsidRPr="003730F9" w:rsidRDefault="00DE53EF" w:rsidP="00E60D74">
      <w:pPr>
        <w:jc w:val="both"/>
        <w:rPr>
          <w:rFonts w:ascii="Century Gothic" w:hAnsi="Century Gothic" w:cs="Arial"/>
          <w:sz w:val="20"/>
          <w:szCs w:val="22"/>
          <w:highlight w:val="yellow"/>
          <w:lang w:val="es-CO"/>
        </w:rPr>
      </w:pPr>
      <w:r w:rsidRPr="00B26575">
        <w:rPr>
          <w:rFonts w:ascii="Century Gothic" w:hAnsi="Century Gothic" w:cs="Arial"/>
          <w:sz w:val="20"/>
          <w:szCs w:val="20"/>
          <w:lang w:val="es-CO"/>
        </w:rPr>
        <w:t xml:space="preserve">En la </w:t>
      </w:r>
      <w:r w:rsidR="008E6E7A" w:rsidRPr="00B26575">
        <w:rPr>
          <w:rFonts w:ascii="Century Gothic" w:hAnsi="Century Gothic" w:cs="Arial"/>
          <w:sz w:val="20"/>
          <w:szCs w:val="20"/>
          <w:lang w:val="es-CO"/>
        </w:rPr>
        <w:t>tabla N°</w:t>
      </w:r>
      <w:r w:rsidRPr="00B26575">
        <w:rPr>
          <w:rFonts w:ascii="Century Gothic" w:hAnsi="Century Gothic" w:cs="Arial"/>
          <w:sz w:val="20"/>
          <w:szCs w:val="20"/>
          <w:lang w:val="es-CO"/>
        </w:rPr>
        <w:t xml:space="preserve"> </w:t>
      </w:r>
      <w:r w:rsidR="00280F1E" w:rsidRPr="00B26575">
        <w:rPr>
          <w:rFonts w:ascii="Century Gothic" w:hAnsi="Century Gothic" w:cs="Arial"/>
          <w:sz w:val="20"/>
          <w:szCs w:val="20"/>
          <w:lang w:val="es-CO"/>
        </w:rPr>
        <w:t>1</w:t>
      </w:r>
      <w:r w:rsidR="008F5589" w:rsidRPr="00B26575">
        <w:rPr>
          <w:rFonts w:ascii="Century Gothic" w:hAnsi="Century Gothic" w:cs="Arial"/>
          <w:sz w:val="20"/>
          <w:szCs w:val="20"/>
          <w:lang w:val="es-CO"/>
        </w:rPr>
        <w:t>2</w:t>
      </w:r>
      <w:r w:rsidR="0056341B" w:rsidRPr="00B26575">
        <w:rPr>
          <w:rFonts w:ascii="Century Gothic" w:hAnsi="Century Gothic" w:cs="Arial"/>
          <w:sz w:val="20"/>
          <w:szCs w:val="20"/>
          <w:lang w:val="es-CO"/>
        </w:rPr>
        <w:t>.</w:t>
      </w:r>
      <w:r w:rsidR="001742A5" w:rsidRPr="00B26575">
        <w:rPr>
          <w:rFonts w:ascii="Century Gothic" w:hAnsi="Century Gothic" w:cs="Arial"/>
          <w:sz w:val="20"/>
          <w:szCs w:val="20"/>
          <w:lang w:val="es-CO"/>
        </w:rPr>
        <w:t xml:space="preserve"> S</w:t>
      </w:r>
      <w:r w:rsidRPr="00B26575">
        <w:rPr>
          <w:rFonts w:ascii="Century Gothic" w:hAnsi="Century Gothic" w:cs="Arial"/>
          <w:sz w:val="20"/>
          <w:szCs w:val="20"/>
          <w:lang w:val="es-CO"/>
        </w:rPr>
        <w:t xml:space="preserve">e observa una variación del </w:t>
      </w:r>
      <w:r w:rsidR="00F37731">
        <w:rPr>
          <w:rFonts w:ascii="Century Gothic" w:hAnsi="Century Gothic" w:cs="Arial"/>
          <w:sz w:val="20"/>
          <w:szCs w:val="20"/>
          <w:lang w:val="es-CO"/>
        </w:rPr>
        <w:t>17.30</w:t>
      </w:r>
      <w:r w:rsidRPr="00B26575">
        <w:rPr>
          <w:rFonts w:ascii="Century Gothic" w:hAnsi="Century Gothic" w:cs="Arial"/>
          <w:sz w:val="20"/>
          <w:szCs w:val="20"/>
          <w:lang w:val="es-CO"/>
        </w:rPr>
        <w:t>%</w:t>
      </w:r>
      <w:r w:rsidR="007D1291" w:rsidRPr="00B26575">
        <w:rPr>
          <w:rFonts w:ascii="Century Gothic" w:hAnsi="Century Gothic" w:cs="Arial"/>
          <w:sz w:val="20"/>
          <w:szCs w:val="20"/>
          <w:lang w:val="es-CO"/>
        </w:rPr>
        <w:t xml:space="preserve"> </w:t>
      </w:r>
      <w:r w:rsidR="003A303B" w:rsidRPr="00B26575">
        <w:rPr>
          <w:rFonts w:ascii="Century Gothic" w:hAnsi="Century Gothic" w:cs="Arial"/>
          <w:sz w:val="20"/>
          <w:szCs w:val="20"/>
          <w:lang w:val="es-CO"/>
        </w:rPr>
        <w:t xml:space="preserve">de </w:t>
      </w:r>
      <w:r w:rsidR="00087A74" w:rsidRPr="00B26575">
        <w:rPr>
          <w:rFonts w:ascii="Century Gothic" w:hAnsi="Century Gothic" w:cs="Arial"/>
          <w:sz w:val="20"/>
          <w:szCs w:val="20"/>
          <w:lang w:val="es-CO"/>
        </w:rPr>
        <w:t>aumento</w:t>
      </w:r>
      <w:r w:rsidR="003A303B" w:rsidRPr="00B26575">
        <w:rPr>
          <w:rFonts w:ascii="Century Gothic" w:hAnsi="Century Gothic" w:cs="Arial"/>
          <w:sz w:val="20"/>
          <w:szCs w:val="20"/>
          <w:lang w:val="es-CO"/>
        </w:rPr>
        <w:t xml:space="preserve"> </w:t>
      </w:r>
      <w:r w:rsidR="007D1291" w:rsidRPr="00B26575">
        <w:rPr>
          <w:rFonts w:ascii="Century Gothic" w:hAnsi="Century Gothic" w:cs="Arial"/>
          <w:sz w:val="20"/>
          <w:szCs w:val="20"/>
          <w:lang w:val="es-CO"/>
        </w:rPr>
        <w:t xml:space="preserve">equivalente a </w:t>
      </w:r>
      <w:r w:rsidR="00F37731">
        <w:rPr>
          <w:rFonts w:ascii="Century Gothic" w:hAnsi="Century Gothic" w:cs="Arial"/>
          <w:sz w:val="20"/>
          <w:szCs w:val="20"/>
          <w:lang w:val="es-CO"/>
        </w:rPr>
        <w:t>Veintisiete</w:t>
      </w:r>
      <w:r w:rsidR="00087A74" w:rsidRPr="00B26575">
        <w:rPr>
          <w:rFonts w:ascii="Century Gothic" w:hAnsi="Century Gothic" w:cs="Arial"/>
          <w:sz w:val="20"/>
          <w:szCs w:val="20"/>
          <w:lang w:val="es-CO"/>
        </w:rPr>
        <w:t xml:space="preserve"> Millones</w:t>
      </w:r>
      <w:r w:rsidR="004D4E54" w:rsidRPr="00B26575">
        <w:rPr>
          <w:rFonts w:ascii="Century Gothic" w:hAnsi="Century Gothic" w:cs="Arial"/>
          <w:sz w:val="20"/>
          <w:szCs w:val="20"/>
          <w:lang w:val="es-CO"/>
        </w:rPr>
        <w:t xml:space="preserve"> </w:t>
      </w:r>
      <w:r w:rsidR="00F37731">
        <w:rPr>
          <w:rFonts w:ascii="Century Gothic" w:hAnsi="Century Gothic" w:cs="Arial"/>
          <w:sz w:val="20"/>
          <w:szCs w:val="20"/>
          <w:lang w:val="es-CO"/>
        </w:rPr>
        <w:t>Novecientos Noventa y Cinco</w:t>
      </w:r>
      <w:r w:rsidR="004D4E54" w:rsidRPr="00B26575">
        <w:rPr>
          <w:rFonts w:ascii="Century Gothic" w:hAnsi="Century Gothic" w:cs="Arial"/>
          <w:sz w:val="20"/>
          <w:szCs w:val="20"/>
          <w:lang w:val="es-CO"/>
        </w:rPr>
        <w:t xml:space="preserve"> Mil</w:t>
      </w:r>
      <w:r w:rsidR="00087A74" w:rsidRPr="00B26575">
        <w:rPr>
          <w:rFonts w:ascii="Century Gothic" w:hAnsi="Century Gothic" w:cs="Arial"/>
          <w:sz w:val="20"/>
          <w:szCs w:val="20"/>
          <w:lang w:val="es-CO"/>
        </w:rPr>
        <w:t xml:space="preserve"> </w:t>
      </w:r>
      <w:r w:rsidR="008F3E21">
        <w:rPr>
          <w:rFonts w:ascii="Century Gothic" w:hAnsi="Century Gothic" w:cs="Arial"/>
          <w:sz w:val="20"/>
          <w:szCs w:val="20"/>
          <w:lang w:val="es-CO"/>
        </w:rPr>
        <w:t>Seiscientos Noventa y Un</w:t>
      </w:r>
      <w:r w:rsidR="007D3A84" w:rsidRPr="00B26575">
        <w:rPr>
          <w:rFonts w:ascii="Century Gothic" w:hAnsi="Century Gothic" w:cs="Arial"/>
          <w:sz w:val="20"/>
          <w:szCs w:val="20"/>
          <w:lang w:val="es-CO"/>
        </w:rPr>
        <w:t xml:space="preserve"> Pesos M/Cte. ($</w:t>
      </w:r>
      <w:r w:rsidR="00F37731" w:rsidRPr="00F37731">
        <w:rPr>
          <w:rFonts w:ascii="Century Gothic" w:hAnsi="Century Gothic" w:cs="Calibri"/>
          <w:sz w:val="20"/>
          <w:szCs w:val="16"/>
        </w:rPr>
        <w:t>27,995,691</w:t>
      </w:r>
      <w:r w:rsidR="007D3A84" w:rsidRPr="00B26575">
        <w:rPr>
          <w:rFonts w:ascii="Century Gothic" w:hAnsi="Century Gothic" w:cs="Arial"/>
          <w:sz w:val="20"/>
          <w:szCs w:val="20"/>
          <w:lang w:val="es-CO"/>
        </w:rPr>
        <w:t>),</w:t>
      </w:r>
      <w:r w:rsidR="001742A5" w:rsidRPr="00B26575">
        <w:rPr>
          <w:rFonts w:ascii="Century Gothic" w:hAnsi="Century Gothic" w:cs="Arial"/>
          <w:sz w:val="20"/>
          <w:szCs w:val="20"/>
          <w:lang w:val="es-CO"/>
        </w:rPr>
        <w:t xml:space="preserve"> durante e</w:t>
      </w:r>
      <w:r w:rsidRPr="00B26575">
        <w:rPr>
          <w:rFonts w:ascii="Century Gothic" w:hAnsi="Century Gothic" w:cs="Arial"/>
          <w:sz w:val="20"/>
          <w:szCs w:val="20"/>
          <w:lang w:val="es-CO"/>
        </w:rPr>
        <w:t xml:space="preserve">l </w:t>
      </w:r>
      <w:r w:rsidR="008F3E21">
        <w:rPr>
          <w:rFonts w:ascii="Century Gothic" w:hAnsi="Century Gothic" w:cs="Arial"/>
          <w:sz w:val="20"/>
          <w:szCs w:val="20"/>
          <w:lang w:val="es-CO"/>
        </w:rPr>
        <w:t>primer</w:t>
      </w:r>
      <w:r w:rsidRPr="00B26575">
        <w:rPr>
          <w:rFonts w:ascii="Century Gothic" w:hAnsi="Century Gothic" w:cs="Arial"/>
          <w:sz w:val="20"/>
          <w:szCs w:val="20"/>
          <w:lang w:val="es-CO"/>
        </w:rPr>
        <w:t xml:space="preserve"> </w:t>
      </w:r>
      <w:r w:rsidR="007A5189" w:rsidRPr="00B26575">
        <w:rPr>
          <w:rFonts w:ascii="Century Gothic" w:hAnsi="Century Gothic" w:cs="Arial"/>
          <w:sz w:val="20"/>
          <w:szCs w:val="20"/>
          <w:lang w:val="es-CO"/>
        </w:rPr>
        <w:t xml:space="preserve">trimestre </w:t>
      </w:r>
      <w:r w:rsidR="00507C6E" w:rsidRPr="00B26575">
        <w:rPr>
          <w:rFonts w:ascii="Century Gothic" w:hAnsi="Century Gothic" w:cs="Arial"/>
          <w:sz w:val="20"/>
          <w:szCs w:val="20"/>
          <w:lang w:val="es-CO"/>
        </w:rPr>
        <w:t xml:space="preserve">de la vigencia </w:t>
      </w:r>
      <w:r w:rsidR="00EC54AA" w:rsidRPr="00B26575">
        <w:rPr>
          <w:rFonts w:ascii="Century Gothic" w:hAnsi="Century Gothic" w:cs="Arial"/>
          <w:sz w:val="20"/>
          <w:szCs w:val="20"/>
          <w:lang w:val="es-CO"/>
        </w:rPr>
        <w:t>20</w:t>
      </w:r>
      <w:r w:rsidR="003A303B" w:rsidRPr="00B26575">
        <w:rPr>
          <w:rFonts w:ascii="Century Gothic" w:hAnsi="Century Gothic" w:cs="Arial"/>
          <w:sz w:val="20"/>
          <w:szCs w:val="20"/>
          <w:lang w:val="es-CO"/>
        </w:rPr>
        <w:t>2</w:t>
      </w:r>
      <w:r w:rsidR="008F3E21">
        <w:rPr>
          <w:rFonts w:ascii="Century Gothic" w:hAnsi="Century Gothic" w:cs="Arial"/>
          <w:sz w:val="20"/>
          <w:szCs w:val="20"/>
          <w:lang w:val="es-CO"/>
        </w:rPr>
        <w:t>4</w:t>
      </w:r>
      <w:r w:rsidR="003A303B" w:rsidRPr="00B26575">
        <w:rPr>
          <w:rFonts w:ascii="Century Gothic" w:hAnsi="Century Gothic" w:cs="Arial"/>
          <w:sz w:val="20"/>
          <w:szCs w:val="20"/>
          <w:lang w:val="es-CO"/>
        </w:rPr>
        <w:t xml:space="preserve"> en comparación del mismo periodo evaluado del 20</w:t>
      </w:r>
      <w:r w:rsidR="006B5C0E" w:rsidRPr="00B26575">
        <w:rPr>
          <w:rFonts w:ascii="Century Gothic" w:hAnsi="Century Gothic" w:cs="Arial"/>
          <w:sz w:val="20"/>
          <w:szCs w:val="20"/>
          <w:lang w:val="es-CO"/>
        </w:rPr>
        <w:t>2</w:t>
      </w:r>
      <w:r w:rsidR="008F3E21">
        <w:rPr>
          <w:rFonts w:ascii="Century Gothic" w:hAnsi="Century Gothic" w:cs="Arial"/>
          <w:sz w:val="20"/>
          <w:szCs w:val="20"/>
          <w:lang w:val="es-CO"/>
        </w:rPr>
        <w:t>3</w:t>
      </w:r>
      <w:r w:rsidR="00045488">
        <w:rPr>
          <w:rFonts w:ascii="Century Gothic" w:hAnsi="Century Gothic" w:cs="Arial"/>
          <w:sz w:val="20"/>
          <w:szCs w:val="20"/>
          <w:lang w:val="es-CO"/>
        </w:rPr>
        <w:t>.</w:t>
      </w:r>
    </w:p>
    <w:p w:rsidR="00FF63A4" w:rsidRDefault="00FF63A4" w:rsidP="00E60D74">
      <w:pPr>
        <w:jc w:val="both"/>
        <w:rPr>
          <w:rFonts w:ascii="Century Gothic" w:hAnsi="Century Gothic" w:cs="Arial"/>
          <w:sz w:val="20"/>
          <w:szCs w:val="22"/>
          <w:highlight w:val="yellow"/>
          <w:lang w:val="es-CO"/>
        </w:rPr>
      </w:pPr>
    </w:p>
    <w:p w:rsidR="008A3EB3" w:rsidRPr="003730F9" w:rsidRDefault="008A3EB3" w:rsidP="00E60D74">
      <w:pPr>
        <w:jc w:val="both"/>
        <w:rPr>
          <w:rFonts w:ascii="Century Gothic" w:hAnsi="Century Gothic" w:cs="Arial"/>
          <w:sz w:val="20"/>
          <w:szCs w:val="22"/>
          <w:highlight w:val="yellow"/>
          <w:lang w:val="es-CO"/>
        </w:rPr>
      </w:pPr>
    </w:p>
    <w:p w:rsidR="0092106C" w:rsidRPr="00407927" w:rsidRDefault="0092106C" w:rsidP="00FF5A37">
      <w:pPr>
        <w:pStyle w:val="Prrafodelista"/>
        <w:numPr>
          <w:ilvl w:val="1"/>
          <w:numId w:val="18"/>
        </w:numPr>
        <w:ind w:left="709"/>
        <w:rPr>
          <w:rFonts w:ascii="Century Gothic" w:hAnsi="Century Gothic" w:cs="Arial"/>
          <w:b/>
          <w:sz w:val="20"/>
          <w:szCs w:val="20"/>
        </w:rPr>
      </w:pPr>
      <w:r w:rsidRPr="00407927">
        <w:rPr>
          <w:rFonts w:ascii="Century Gothic" w:hAnsi="Century Gothic" w:cs="Arial"/>
          <w:b/>
          <w:sz w:val="20"/>
          <w:szCs w:val="20"/>
        </w:rPr>
        <w:t xml:space="preserve">Servicio de </w:t>
      </w:r>
      <w:r w:rsidR="002F5793" w:rsidRPr="00407927">
        <w:rPr>
          <w:rFonts w:ascii="Century Gothic" w:hAnsi="Century Gothic" w:cs="Arial"/>
          <w:b/>
          <w:sz w:val="20"/>
          <w:szCs w:val="20"/>
        </w:rPr>
        <w:t>A</w:t>
      </w:r>
      <w:r w:rsidR="00ED7128" w:rsidRPr="00407927">
        <w:rPr>
          <w:rFonts w:ascii="Century Gothic" w:hAnsi="Century Gothic" w:cs="Arial"/>
          <w:b/>
          <w:sz w:val="20"/>
          <w:szCs w:val="20"/>
        </w:rPr>
        <w:t>cueducto</w:t>
      </w:r>
    </w:p>
    <w:p w:rsidR="00AC7C20" w:rsidRPr="003730F9" w:rsidRDefault="00AC7C20" w:rsidP="00AC7C20">
      <w:pPr>
        <w:pStyle w:val="Prrafodelista"/>
        <w:ind w:left="720"/>
        <w:rPr>
          <w:rFonts w:ascii="Century Gothic" w:hAnsi="Century Gothic" w:cs="Arial"/>
          <w:b/>
          <w:sz w:val="22"/>
          <w:szCs w:val="22"/>
          <w:highlight w:val="yellow"/>
        </w:rPr>
      </w:pPr>
    </w:p>
    <w:p w:rsidR="00212E6C" w:rsidRPr="00B161B1" w:rsidRDefault="00C64E1D" w:rsidP="00034485">
      <w:pPr>
        <w:pStyle w:val="Prrafodelista"/>
        <w:ind w:left="0"/>
        <w:jc w:val="both"/>
        <w:rPr>
          <w:rFonts w:ascii="Century Gothic" w:hAnsi="Century Gothic" w:cs="Arial"/>
          <w:b/>
          <w:sz w:val="16"/>
          <w:szCs w:val="18"/>
        </w:rPr>
      </w:pPr>
      <w:r w:rsidRPr="00B161B1">
        <w:rPr>
          <w:rFonts w:ascii="Century Gothic" w:hAnsi="Century Gothic" w:cs="Arial"/>
          <w:b/>
          <w:sz w:val="16"/>
          <w:szCs w:val="18"/>
        </w:rPr>
        <w:t xml:space="preserve">               </w:t>
      </w:r>
      <w:r w:rsidR="005110C7">
        <w:rPr>
          <w:rFonts w:ascii="Century Gothic" w:hAnsi="Century Gothic" w:cs="Arial"/>
          <w:b/>
          <w:sz w:val="16"/>
          <w:szCs w:val="18"/>
        </w:rPr>
        <w:t xml:space="preserve">   </w:t>
      </w:r>
      <w:r w:rsidRPr="00B161B1">
        <w:rPr>
          <w:rFonts w:ascii="Century Gothic" w:hAnsi="Century Gothic" w:cs="Arial"/>
          <w:b/>
          <w:sz w:val="16"/>
          <w:szCs w:val="18"/>
        </w:rPr>
        <w:t xml:space="preserve"> </w:t>
      </w:r>
      <w:r w:rsidR="007A30CE" w:rsidRPr="00B161B1">
        <w:rPr>
          <w:rFonts w:ascii="Century Gothic" w:hAnsi="Century Gothic" w:cs="Arial"/>
          <w:b/>
          <w:sz w:val="16"/>
          <w:szCs w:val="18"/>
        </w:rPr>
        <w:t>Tabla N°</w:t>
      </w:r>
      <w:r w:rsidR="005A725B">
        <w:rPr>
          <w:rFonts w:ascii="Century Gothic" w:hAnsi="Century Gothic" w:cs="Arial"/>
          <w:b/>
          <w:sz w:val="16"/>
          <w:szCs w:val="18"/>
        </w:rPr>
        <w:t xml:space="preserve"> 13. Servicio de Acueducto</w:t>
      </w:r>
    </w:p>
    <w:tbl>
      <w:tblPr>
        <w:tblW w:w="7120" w:type="dxa"/>
        <w:jc w:val="center"/>
        <w:tblCellMar>
          <w:left w:w="70" w:type="dxa"/>
          <w:right w:w="70" w:type="dxa"/>
        </w:tblCellMar>
        <w:tblLook w:val="04A0" w:firstRow="1" w:lastRow="0" w:firstColumn="1" w:lastColumn="0" w:noHBand="0" w:noVBand="1"/>
      </w:tblPr>
      <w:tblGrid>
        <w:gridCol w:w="1660"/>
        <w:gridCol w:w="1320"/>
        <w:gridCol w:w="1340"/>
        <w:gridCol w:w="1460"/>
        <w:gridCol w:w="1340"/>
      </w:tblGrid>
      <w:tr w:rsidR="00AE33E3" w:rsidTr="00AE33E3">
        <w:trPr>
          <w:trHeight w:val="735"/>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3E3" w:rsidRDefault="00AE33E3">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E33E3" w:rsidRDefault="00AE33E3">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E33E3" w:rsidRDefault="00AE33E3">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E33E3" w:rsidRDefault="00AE33E3">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E33E3" w:rsidRDefault="00AE33E3">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AE33E3" w:rsidTr="00AE33E3">
        <w:trPr>
          <w:trHeight w:val="66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E33E3" w:rsidRDefault="00AE33E3">
            <w:pPr>
              <w:rPr>
                <w:rFonts w:ascii="Century Gothic" w:hAnsi="Century Gothic" w:cs="Calibri"/>
                <w:color w:val="000000"/>
                <w:sz w:val="16"/>
                <w:szCs w:val="16"/>
              </w:rPr>
            </w:pPr>
            <w:r>
              <w:rPr>
                <w:rFonts w:ascii="Century Gothic" w:hAnsi="Century Gothic" w:cs="Calibri"/>
                <w:color w:val="000000"/>
                <w:sz w:val="16"/>
                <w:szCs w:val="16"/>
              </w:rPr>
              <w:t>ACUEDUCTO Y ALCANTARILLADO</w:t>
            </w:r>
          </w:p>
        </w:tc>
        <w:tc>
          <w:tcPr>
            <w:tcW w:w="1320" w:type="dxa"/>
            <w:tcBorders>
              <w:top w:val="nil"/>
              <w:left w:val="nil"/>
              <w:bottom w:val="single" w:sz="4" w:space="0" w:color="auto"/>
              <w:right w:val="single" w:sz="4" w:space="0" w:color="auto"/>
            </w:tcBorders>
            <w:shd w:val="clear" w:color="auto" w:fill="auto"/>
            <w:noWrap/>
            <w:vAlign w:val="center"/>
            <w:hideMark/>
          </w:tcPr>
          <w:p w:rsidR="00AE33E3" w:rsidRDefault="00AE33E3">
            <w:pPr>
              <w:jc w:val="right"/>
              <w:rPr>
                <w:rFonts w:ascii="Century Gothic" w:hAnsi="Century Gothic" w:cs="Calibri"/>
                <w:sz w:val="16"/>
                <w:szCs w:val="16"/>
              </w:rPr>
            </w:pPr>
            <w:r>
              <w:rPr>
                <w:rFonts w:ascii="Century Gothic" w:hAnsi="Century Gothic" w:cs="Calibri"/>
                <w:sz w:val="16"/>
                <w:szCs w:val="16"/>
              </w:rPr>
              <w:t>$ 50,928,002</w:t>
            </w:r>
          </w:p>
        </w:tc>
        <w:tc>
          <w:tcPr>
            <w:tcW w:w="1340" w:type="dxa"/>
            <w:tcBorders>
              <w:top w:val="nil"/>
              <w:left w:val="nil"/>
              <w:bottom w:val="single" w:sz="4" w:space="0" w:color="auto"/>
              <w:right w:val="single" w:sz="4" w:space="0" w:color="auto"/>
            </w:tcBorders>
            <w:shd w:val="clear" w:color="auto" w:fill="auto"/>
            <w:noWrap/>
            <w:vAlign w:val="center"/>
            <w:hideMark/>
          </w:tcPr>
          <w:p w:rsidR="00AE33E3" w:rsidRDefault="00AE33E3">
            <w:pPr>
              <w:jc w:val="right"/>
              <w:rPr>
                <w:rFonts w:ascii="Century Gothic" w:hAnsi="Century Gothic" w:cs="Calibri"/>
                <w:sz w:val="16"/>
                <w:szCs w:val="16"/>
              </w:rPr>
            </w:pPr>
            <w:r>
              <w:rPr>
                <w:rFonts w:ascii="Century Gothic" w:hAnsi="Century Gothic" w:cs="Calibri"/>
                <w:sz w:val="16"/>
                <w:szCs w:val="16"/>
              </w:rPr>
              <w:t>$ 45,579,160</w:t>
            </w:r>
          </w:p>
        </w:tc>
        <w:tc>
          <w:tcPr>
            <w:tcW w:w="1460" w:type="dxa"/>
            <w:tcBorders>
              <w:top w:val="nil"/>
              <w:left w:val="nil"/>
              <w:bottom w:val="single" w:sz="4" w:space="0" w:color="auto"/>
              <w:right w:val="single" w:sz="4" w:space="0" w:color="auto"/>
            </w:tcBorders>
            <w:shd w:val="clear" w:color="auto" w:fill="auto"/>
            <w:noWrap/>
            <w:vAlign w:val="center"/>
            <w:hideMark/>
          </w:tcPr>
          <w:p w:rsidR="00AE33E3" w:rsidRDefault="00AE33E3">
            <w:pPr>
              <w:jc w:val="right"/>
              <w:rPr>
                <w:rFonts w:ascii="Century Gothic" w:hAnsi="Century Gothic" w:cs="Calibri"/>
                <w:sz w:val="16"/>
                <w:szCs w:val="16"/>
              </w:rPr>
            </w:pPr>
            <w:r>
              <w:rPr>
                <w:rFonts w:ascii="Century Gothic" w:hAnsi="Century Gothic" w:cs="Calibri"/>
                <w:sz w:val="16"/>
                <w:szCs w:val="16"/>
              </w:rPr>
              <w:t>-$ 5,348,842</w:t>
            </w:r>
          </w:p>
        </w:tc>
        <w:tc>
          <w:tcPr>
            <w:tcW w:w="1340" w:type="dxa"/>
            <w:tcBorders>
              <w:top w:val="nil"/>
              <w:left w:val="nil"/>
              <w:bottom w:val="single" w:sz="4" w:space="0" w:color="auto"/>
              <w:right w:val="single" w:sz="4" w:space="0" w:color="auto"/>
            </w:tcBorders>
            <w:shd w:val="clear" w:color="auto" w:fill="auto"/>
            <w:noWrap/>
            <w:vAlign w:val="center"/>
            <w:hideMark/>
          </w:tcPr>
          <w:p w:rsidR="00AE33E3" w:rsidRDefault="00AE33E3">
            <w:pPr>
              <w:jc w:val="center"/>
              <w:rPr>
                <w:rFonts w:ascii="Century Gothic" w:hAnsi="Century Gothic" w:cs="Calibri"/>
                <w:sz w:val="16"/>
                <w:szCs w:val="16"/>
              </w:rPr>
            </w:pPr>
            <w:r>
              <w:rPr>
                <w:rFonts w:ascii="Century Gothic" w:hAnsi="Century Gothic" w:cs="Calibri"/>
                <w:sz w:val="16"/>
                <w:szCs w:val="16"/>
              </w:rPr>
              <w:t>-10.50%</w:t>
            </w:r>
          </w:p>
        </w:tc>
      </w:tr>
    </w:tbl>
    <w:p w:rsidR="00034485" w:rsidRPr="00B161B1" w:rsidRDefault="00C64E1D" w:rsidP="00C64E1D">
      <w:pPr>
        <w:pStyle w:val="Prrafodelista"/>
        <w:jc w:val="center"/>
        <w:rPr>
          <w:rFonts w:ascii="Century Gothic" w:hAnsi="Century Gothic" w:cs="Arial"/>
          <w:i/>
          <w:sz w:val="16"/>
          <w:szCs w:val="18"/>
        </w:rPr>
      </w:pPr>
      <w:r w:rsidRPr="00B161B1">
        <w:rPr>
          <w:rFonts w:ascii="Century Gothic" w:hAnsi="Century Gothic" w:cs="Arial"/>
          <w:i/>
          <w:sz w:val="16"/>
          <w:szCs w:val="18"/>
        </w:rPr>
        <w:t xml:space="preserve">                                                                          </w:t>
      </w:r>
      <w:r w:rsidR="00394028" w:rsidRPr="00B161B1">
        <w:rPr>
          <w:rFonts w:ascii="Century Gothic" w:hAnsi="Century Gothic" w:cs="Arial"/>
          <w:i/>
          <w:sz w:val="16"/>
          <w:szCs w:val="18"/>
        </w:rPr>
        <w:t xml:space="preserve">                            </w:t>
      </w:r>
      <w:r w:rsidR="00C33D48" w:rsidRPr="00B161B1">
        <w:rPr>
          <w:rFonts w:ascii="Century Gothic" w:hAnsi="Century Gothic" w:cs="Arial"/>
          <w:i/>
          <w:sz w:val="16"/>
          <w:szCs w:val="18"/>
        </w:rPr>
        <w:t xml:space="preserve">      </w:t>
      </w:r>
      <w:r w:rsidR="00394028" w:rsidRPr="00B161B1">
        <w:rPr>
          <w:rFonts w:ascii="Century Gothic" w:hAnsi="Century Gothic" w:cs="Arial"/>
          <w:i/>
          <w:sz w:val="16"/>
          <w:szCs w:val="18"/>
        </w:rPr>
        <w:t xml:space="preserve"> </w:t>
      </w:r>
      <w:r w:rsidR="00BD4887" w:rsidRPr="00B161B1">
        <w:rPr>
          <w:rFonts w:ascii="Century Gothic" w:hAnsi="Century Gothic" w:cs="Arial"/>
          <w:i/>
          <w:sz w:val="16"/>
          <w:szCs w:val="18"/>
        </w:rPr>
        <w:t xml:space="preserve">Fuente: </w:t>
      </w:r>
      <w:r w:rsidR="00F54E21" w:rsidRPr="00B161B1">
        <w:rPr>
          <w:rFonts w:ascii="Century Gothic" w:hAnsi="Century Gothic" w:cs="Arial"/>
          <w:i/>
          <w:sz w:val="16"/>
          <w:szCs w:val="18"/>
        </w:rPr>
        <w:t>Presupuesto</w:t>
      </w:r>
      <w:r w:rsidR="00BD4887" w:rsidRPr="00B161B1">
        <w:rPr>
          <w:rFonts w:ascii="Century Gothic" w:hAnsi="Century Gothic" w:cs="Arial"/>
          <w:i/>
          <w:sz w:val="16"/>
          <w:szCs w:val="18"/>
        </w:rPr>
        <w:t xml:space="preserve"> </w:t>
      </w:r>
      <w:r w:rsidR="0092106C" w:rsidRPr="00B161B1">
        <w:rPr>
          <w:rFonts w:ascii="Century Gothic" w:hAnsi="Century Gothic" w:cs="Arial"/>
          <w:i/>
          <w:sz w:val="16"/>
          <w:szCs w:val="18"/>
        </w:rPr>
        <w:t xml:space="preserve"> </w:t>
      </w:r>
    </w:p>
    <w:p w:rsidR="00EC0D9E" w:rsidRPr="00C35463" w:rsidRDefault="00760628" w:rsidP="00C35463">
      <w:pPr>
        <w:pStyle w:val="Prrafodelista"/>
        <w:ind w:left="0" w:firstLine="708"/>
        <w:rPr>
          <w:rFonts w:ascii="Century Gothic" w:hAnsi="Century Gothic" w:cs="Arial"/>
          <w:b/>
          <w:sz w:val="16"/>
          <w:szCs w:val="18"/>
          <w:highlight w:val="yellow"/>
          <w:lang w:val="es-CO"/>
        </w:rPr>
      </w:pPr>
      <w:r w:rsidRPr="003730F9">
        <w:rPr>
          <w:rFonts w:ascii="Century Gothic" w:hAnsi="Century Gothic" w:cs="Arial"/>
          <w:b/>
          <w:sz w:val="16"/>
          <w:szCs w:val="18"/>
          <w:highlight w:val="yellow"/>
          <w:lang w:val="es-CO"/>
        </w:rPr>
        <w:t xml:space="preserve">   </w:t>
      </w:r>
      <w:r w:rsidR="00E704B9" w:rsidRPr="003730F9">
        <w:rPr>
          <w:rFonts w:ascii="Century Gothic" w:hAnsi="Century Gothic" w:cs="Arial"/>
          <w:b/>
          <w:sz w:val="16"/>
          <w:szCs w:val="18"/>
          <w:highlight w:val="yellow"/>
          <w:lang w:val="es-CO"/>
        </w:rPr>
        <w:t xml:space="preserve">            </w:t>
      </w:r>
      <w:r w:rsidR="00C33D48" w:rsidRPr="003730F9">
        <w:rPr>
          <w:rFonts w:ascii="Century Gothic" w:hAnsi="Century Gothic" w:cs="Arial"/>
          <w:b/>
          <w:sz w:val="16"/>
          <w:szCs w:val="18"/>
          <w:highlight w:val="yellow"/>
          <w:lang w:val="es-CO"/>
        </w:rPr>
        <w:t xml:space="preserve">      </w:t>
      </w:r>
    </w:p>
    <w:p w:rsidR="00FF63A4" w:rsidRDefault="00EC0D9E" w:rsidP="009F6806">
      <w:pPr>
        <w:pStyle w:val="Prrafodelista"/>
        <w:ind w:left="0" w:firstLine="708"/>
        <w:rPr>
          <w:rFonts w:ascii="Century Gothic" w:hAnsi="Century Gothic" w:cs="Arial"/>
          <w:b/>
          <w:sz w:val="16"/>
          <w:szCs w:val="18"/>
          <w:highlight w:val="yellow"/>
          <w:lang w:val="es-CO"/>
        </w:rPr>
      </w:pPr>
      <w:r w:rsidRPr="003730F9">
        <w:rPr>
          <w:rFonts w:ascii="Century Gothic" w:hAnsi="Century Gothic" w:cs="Arial"/>
          <w:b/>
          <w:sz w:val="16"/>
          <w:szCs w:val="18"/>
          <w:highlight w:val="yellow"/>
          <w:lang w:val="es-CO"/>
        </w:rPr>
        <w:t xml:space="preserve">        </w:t>
      </w:r>
      <w:r w:rsidR="009F6806" w:rsidRPr="003730F9">
        <w:rPr>
          <w:rFonts w:ascii="Century Gothic" w:hAnsi="Century Gothic" w:cs="Arial"/>
          <w:b/>
          <w:sz w:val="16"/>
          <w:szCs w:val="18"/>
          <w:highlight w:val="yellow"/>
          <w:lang w:val="es-CO"/>
        </w:rPr>
        <w:t xml:space="preserve">         </w:t>
      </w:r>
      <w:r w:rsidR="00672CC1" w:rsidRPr="003730F9">
        <w:rPr>
          <w:rFonts w:ascii="Century Gothic" w:hAnsi="Century Gothic" w:cs="Arial"/>
          <w:b/>
          <w:sz w:val="16"/>
          <w:szCs w:val="18"/>
          <w:highlight w:val="yellow"/>
          <w:lang w:val="es-CO"/>
        </w:rPr>
        <w:t xml:space="preserve">     </w:t>
      </w:r>
      <w:r w:rsidRPr="003730F9">
        <w:rPr>
          <w:rFonts w:ascii="Century Gothic" w:hAnsi="Century Gothic" w:cs="Arial"/>
          <w:b/>
          <w:sz w:val="16"/>
          <w:szCs w:val="18"/>
          <w:highlight w:val="yellow"/>
          <w:lang w:val="es-CO"/>
        </w:rPr>
        <w:t xml:space="preserve"> </w:t>
      </w:r>
      <w:r w:rsidR="0056341B" w:rsidRPr="003730F9">
        <w:rPr>
          <w:rFonts w:ascii="Century Gothic" w:hAnsi="Century Gothic" w:cs="Arial"/>
          <w:b/>
          <w:sz w:val="16"/>
          <w:szCs w:val="18"/>
          <w:highlight w:val="yellow"/>
          <w:lang w:val="es-CO"/>
        </w:rPr>
        <w:t xml:space="preserve">        </w:t>
      </w:r>
    </w:p>
    <w:p w:rsidR="008A3EB3" w:rsidRPr="003730F9" w:rsidRDefault="008A3EB3" w:rsidP="009F6806">
      <w:pPr>
        <w:pStyle w:val="Prrafodelista"/>
        <w:ind w:left="0" w:firstLine="708"/>
        <w:rPr>
          <w:rFonts w:ascii="Century Gothic" w:hAnsi="Century Gothic" w:cs="Arial"/>
          <w:b/>
          <w:sz w:val="16"/>
          <w:szCs w:val="18"/>
          <w:highlight w:val="yellow"/>
          <w:lang w:val="es-CO"/>
        </w:rPr>
      </w:pPr>
    </w:p>
    <w:p w:rsidR="00121728" w:rsidRPr="0039650D" w:rsidRDefault="008B2227" w:rsidP="009F6806">
      <w:pPr>
        <w:pStyle w:val="Prrafodelista"/>
        <w:ind w:left="0" w:firstLine="708"/>
        <w:rPr>
          <w:rFonts w:ascii="Century Gothic" w:hAnsi="Century Gothic" w:cs="Arial"/>
          <w:b/>
          <w:sz w:val="16"/>
          <w:szCs w:val="18"/>
          <w:lang w:val="es-CO"/>
        </w:rPr>
      </w:pPr>
      <w:r>
        <w:rPr>
          <w:rFonts w:ascii="Century Gothic" w:hAnsi="Century Gothic" w:cs="Arial"/>
          <w:b/>
          <w:sz w:val="16"/>
          <w:szCs w:val="18"/>
          <w:lang w:val="es-CO"/>
        </w:rPr>
        <w:t xml:space="preserve">     </w:t>
      </w:r>
      <w:r w:rsidR="00925F18">
        <w:rPr>
          <w:rFonts w:ascii="Century Gothic" w:hAnsi="Century Gothic" w:cs="Arial"/>
          <w:b/>
          <w:sz w:val="16"/>
          <w:szCs w:val="18"/>
          <w:lang w:val="es-CO"/>
        </w:rPr>
        <w:t xml:space="preserve">     </w:t>
      </w:r>
      <w:r w:rsidR="00D52A04">
        <w:rPr>
          <w:rFonts w:ascii="Century Gothic" w:hAnsi="Century Gothic" w:cs="Arial"/>
          <w:b/>
          <w:sz w:val="16"/>
          <w:szCs w:val="18"/>
          <w:lang w:val="es-CO"/>
        </w:rPr>
        <w:t xml:space="preserve"> </w:t>
      </w:r>
      <w:r w:rsidR="00A603BF">
        <w:rPr>
          <w:rFonts w:ascii="Century Gothic" w:hAnsi="Century Gothic" w:cs="Arial"/>
          <w:b/>
          <w:sz w:val="16"/>
          <w:szCs w:val="18"/>
          <w:lang w:val="es-CO"/>
        </w:rPr>
        <w:t xml:space="preserve">      </w:t>
      </w:r>
      <w:r w:rsidR="0056341B" w:rsidRPr="004A63E7">
        <w:rPr>
          <w:rFonts w:ascii="Century Gothic" w:hAnsi="Century Gothic" w:cs="Arial"/>
          <w:b/>
          <w:sz w:val="16"/>
          <w:szCs w:val="18"/>
          <w:lang w:val="es-CO"/>
        </w:rPr>
        <w:t xml:space="preserve"> </w:t>
      </w:r>
      <w:r w:rsidR="00D12D5E" w:rsidRPr="0039650D">
        <w:rPr>
          <w:rFonts w:ascii="Century Gothic" w:hAnsi="Century Gothic" w:cs="Arial"/>
          <w:b/>
          <w:sz w:val="16"/>
          <w:szCs w:val="18"/>
          <w:lang w:val="es-CO"/>
        </w:rPr>
        <w:t xml:space="preserve">Gráfico </w:t>
      </w:r>
      <w:r w:rsidR="00D5372D">
        <w:rPr>
          <w:rFonts w:ascii="Century Gothic" w:hAnsi="Century Gothic" w:cs="Arial"/>
          <w:b/>
          <w:sz w:val="16"/>
          <w:szCs w:val="18"/>
          <w:lang w:val="es-CO"/>
        </w:rPr>
        <w:t>N° 10</w:t>
      </w:r>
    </w:p>
    <w:p w:rsidR="00760628" w:rsidRPr="0039650D" w:rsidRDefault="003C780A" w:rsidP="00E704B9">
      <w:pPr>
        <w:pStyle w:val="Prrafodelista"/>
        <w:ind w:left="0" w:firstLine="708"/>
        <w:jc w:val="center"/>
        <w:rPr>
          <w:rFonts w:ascii="Century Gothic" w:hAnsi="Century Gothic" w:cs="Arial"/>
          <w:b/>
          <w:sz w:val="16"/>
          <w:szCs w:val="18"/>
          <w:lang w:val="es-CO"/>
        </w:rPr>
      </w:pPr>
      <w:r>
        <w:rPr>
          <w:noProof/>
          <w:lang w:val="es-US" w:eastAsia="es-US"/>
        </w:rPr>
        <w:drawing>
          <wp:inline distT="0" distB="0" distL="0" distR="0" wp14:anchorId="061988D7" wp14:editId="788C327D">
            <wp:extent cx="4419600" cy="2795588"/>
            <wp:effectExtent l="0" t="0" r="0" b="508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12E6C" w:rsidRPr="0039650D" w:rsidRDefault="00212E6C" w:rsidP="00C64E1D">
      <w:pPr>
        <w:pStyle w:val="Prrafodelista"/>
        <w:ind w:left="0" w:firstLine="708"/>
        <w:jc w:val="center"/>
        <w:rPr>
          <w:rFonts w:ascii="Century Gothic" w:hAnsi="Century Gothic" w:cs="Arial"/>
          <w:b/>
          <w:sz w:val="18"/>
          <w:szCs w:val="18"/>
          <w:lang w:val="es-CO"/>
        </w:rPr>
      </w:pPr>
    </w:p>
    <w:p w:rsidR="007C50BE" w:rsidRPr="0039650D" w:rsidRDefault="006D72CA" w:rsidP="00715CFD">
      <w:pPr>
        <w:ind w:left="90"/>
        <w:jc w:val="both"/>
        <w:rPr>
          <w:rFonts w:ascii="Century Gothic" w:hAnsi="Century Gothic" w:cs="Arial"/>
          <w:sz w:val="20"/>
          <w:szCs w:val="20"/>
        </w:rPr>
      </w:pPr>
      <w:r w:rsidRPr="00EE7375">
        <w:rPr>
          <w:rFonts w:ascii="Century Gothic" w:hAnsi="Century Gothic" w:cs="Arial"/>
          <w:sz w:val="20"/>
          <w:szCs w:val="20"/>
        </w:rPr>
        <w:t xml:space="preserve">La gráfica </w:t>
      </w:r>
      <w:r w:rsidR="00885948" w:rsidRPr="00EE7375">
        <w:rPr>
          <w:rFonts w:ascii="Century Gothic" w:hAnsi="Century Gothic" w:cs="Arial"/>
          <w:sz w:val="20"/>
          <w:szCs w:val="20"/>
        </w:rPr>
        <w:t>10</w:t>
      </w:r>
      <w:r w:rsidR="001742A5" w:rsidRPr="00EE7375">
        <w:rPr>
          <w:rFonts w:ascii="Century Gothic" w:hAnsi="Century Gothic" w:cs="Arial"/>
          <w:sz w:val="20"/>
          <w:szCs w:val="20"/>
        </w:rPr>
        <w:t>.</w:t>
      </w:r>
      <w:r w:rsidRPr="00EE7375">
        <w:rPr>
          <w:rFonts w:ascii="Century Gothic" w:hAnsi="Century Gothic" w:cs="Arial"/>
          <w:sz w:val="20"/>
          <w:szCs w:val="20"/>
        </w:rPr>
        <w:t xml:space="preserve"> </w:t>
      </w:r>
      <w:r w:rsidR="00094CB3" w:rsidRPr="00EE7375">
        <w:rPr>
          <w:rFonts w:ascii="Century Gothic" w:hAnsi="Century Gothic" w:cs="Arial"/>
          <w:sz w:val="20"/>
          <w:szCs w:val="20"/>
        </w:rPr>
        <w:t>Presenta</w:t>
      </w:r>
      <w:r w:rsidRPr="00EE7375">
        <w:rPr>
          <w:rFonts w:ascii="Century Gothic" w:hAnsi="Century Gothic" w:cs="Arial"/>
          <w:sz w:val="20"/>
          <w:szCs w:val="20"/>
        </w:rPr>
        <w:t xml:space="preserve"> un</w:t>
      </w:r>
      <w:r w:rsidR="003C780A">
        <w:rPr>
          <w:rFonts w:ascii="Century Gothic" w:hAnsi="Century Gothic" w:cs="Arial"/>
          <w:sz w:val="20"/>
          <w:szCs w:val="20"/>
        </w:rPr>
        <w:t xml:space="preserve">a disminución </w:t>
      </w:r>
      <w:r w:rsidRPr="00EE7375">
        <w:rPr>
          <w:rFonts w:ascii="Century Gothic" w:hAnsi="Century Gothic" w:cs="Arial"/>
          <w:sz w:val="20"/>
          <w:szCs w:val="20"/>
        </w:rPr>
        <w:t>del</w:t>
      </w:r>
      <w:r w:rsidR="008971F6" w:rsidRPr="00EE7375">
        <w:rPr>
          <w:rFonts w:ascii="Century Gothic" w:hAnsi="Century Gothic" w:cs="Arial"/>
          <w:sz w:val="20"/>
          <w:szCs w:val="20"/>
        </w:rPr>
        <w:t xml:space="preserve"> </w:t>
      </w:r>
      <w:r w:rsidR="003C780A">
        <w:rPr>
          <w:rFonts w:ascii="Century Gothic" w:hAnsi="Century Gothic" w:cs="Arial"/>
          <w:sz w:val="20"/>
          <w:szCs w:val="20"/>
        </w:rPr>
        <w:t>10.50</w:t>
      </w:r>
      <w:r w:rsidR="008971F6" w:rsidRPr="00EE7375">
        <w:rPr>
          <w:rFonts w:ascii="Century Gothic" w:hAnsi="Century Gothic" w:cs="Arial"/>
          <w:sz w:val="20"/>
          <w:szCs w:val="20"/>
        </w:rPr>
        <w:t>%</w:t>
      </w:r>
      <w:r w:rsidRPr="00EE7375">
        <w:rPr>
          <w:rFonts w:ascii="Century Gothic" w:hAnsi="Century Gothic" w:cs="Arial"/>
          <w:sz w:val="20"/>
          <w:szCs w:val="20"/>
        </w:rPr>
        <w:t xml:space="preserve"> </w:t>
      </w:r>
      <w:r w:rsidR="00760628" w:rsidRPr="00EE7375">
        <w:rPr>
          <w:rFonts w:ascii="Century Gothic" w:hAnsi="Century Gothic" w:cs="Arial"/>
          <w:sz w:val="20"/>
          <w:szCs w:val="20"/>
        </w:rPr>
        <w:t xml:space="preserve">equivalente a </w:t>
      </w:r>
      <w:r w:rsidR="003C780A">
        <w:rPr>
          <w:rFonts w:ascii="Century Gothic" w:hAnsi="Century Gothic" w:cs="Arial"/>
          <w:sz w:val="20"/>
          <w:szCs w:val="20"/>
        </w:rPr>
        <w:t>Cinco</w:t>
      </w:r>
      <w:r w:rsidR="00FC3B85" w:rsidRPr="00EE7375">
        <w:rPr>
          <w:rFonts w:ascii="Century Gothic" w:hAnsi="Century Gothic" w:cs="Arial"/>
          <w:sz w:val="20"/>
          <w:szCs w:val="20"/>
        </w:rPr>
        <w:t xml:space="preserve"> Millones </w:t>
      </w:r>
      <w:r w:rsidR="00EE7375" w:rsidRPr="00EE7375">
        <w:rPr>
          <w:rFonts w:ascii="Century Gothic" w:hAnsi="Century Gothic" w:cs="Arial"/>
          <w:sz w:val="20"/>
          <w:szCs w:val="20"/>
        </w:rPr>
        <w:t xml:space="preserve">Trescientos </w:t>
      </w:r>
      <w:r w:rsidR="003C780A">
        <w:rPr>
          <w:rFonts w:ascii="Century Gothic" w:hAnsi="Century Gothic" w:cs="Arial"/>
          <w:sz w:val="20"/>
          <w:szCs w:val="20"/>
        </w:rPr>
        <w:t>Cuarenta y Ocho</w:t>
      </w:r>
      <w:r w:rsidR="00FC3B85" w:rsidRPr="00EE7375">
        <w:rPr>
          <w:rFonts w:ascii="Century Gothic" w:hAnsi="Century Gothic" w:cs="Arial"/>
          <w:sz w:val="20"/>
          <w:szCs w:val="20"/>
        </w:rPr>
        <w:t xml:space="preserve"> Mil </w:t>
      </w:r>
      <w:r w:rsidR="003C780A">
        <w:rPr>
          <w:rFonts w:ascii="Century Gothic" w:hAnsi="Century Gothic" w:cs="Arial"/>
          <w:sz w:val="20"/>
          <w:szCs w:val="20"/>
        </w:rPr>
        <w:t>Ocho</w:t>
      </w:r>
      <w:r w:rsidR="00A603BF" w:rsidRPr="00EE7375">
        <w:rPr>
          <w:rFonts w:ascii="Century Gothic" w:hAnsi="Century Gothic" w:cs="Arial"/>
          <w:sz w:val="20"/>
          <w:szCs w:val="20"/>
        </w:rPr>
        <w:t xml:space="preserve">cientos </w:t>
      </w:r>
      <w:r w:rsidR="003C780A">
        <w:rPr>
          <w:rFonts w:ascii="Century Gothic" w:hAnsi="Century Gothic" w:cs="Arial"/>
          <w:sz w:val="20"/>
          <w:szCs w:val="20"/>
        </w:rPr>
        <w:t>Cuarenta y Dos</w:t>
      </w:r>
      <w:r w:rsidR="00D52A04" w:rsidRPr="00EE7375">
        <w:rPr>
          <w:rFonts w:ascii="Century Gothic" w:hAnsi="Century Gothic" w:cs="Arial"/>
          <w:sz w:val="20"/>
          <w:szCs w:val="20"/>
        </w:rPr>
        <w:t xml:space="preserve"> Pesos M/</w:t>
      </w:r>
      <w:r w:rsidR="007364EB" w:rsidRPr="00EE7375">
        <w:rPr>
          <w:rFonts w:ascii="Century Gothic" w:hAnsi="Century Gothic" w:cs="Arial"/>
          <w:sz w:val="20"/>
          <w:szCs w:val="20"/>
        </w:rPr>
        <w:t>Cte.</w:t>
      </w:r>
      <w:r w:rsidR="00D52A04" w:rsidRPr="00EE7375">
        <w:rPr>
          <w:rFonts w:ascii="Century Gothic" w:hAnsi="Century Gothic" w:cs="Arial"/>
          <w:sz w:val="20"/>
          <w:szCs w:val="20"/>
        </w:rPr>
        <w:t xml:space="preserve"> ($</w:t>
      </w:r>
      <w:r w:rsidR="00AD1C41">
        <w:rPr>
          <w:rFonts w:ascii="Century Gothic" w:hAnsi="Century Gothic" w:cs="Calibri"/>
          <w:sz w:val="20"/>
          <w:szCs w:val="16"/>
        </w:rPr>
        <w:t>5.348.842</w:t>
      </w:r>
      <w:r w:rsidR="00D52A04" w:rsidRPr="00EE7375">
        <w:rPr>
          <w:rFonts w:ascii="Century Gothic" w:hAnsi="Century Gothic" w:cs="Arial"/>
          <w:sz w:val="20"/>
          <w:szCs w:val="20"/>
        </w:rPr>
        <w:t>)</w:t>
      </w:r>
      <w:r w:rsidR="00760628" w:rsidRPr="00EE7375">
        <w:rPr>
          <w:rFonts w:ascii="Century Gothic" w:hAnsi="Century Gothic" w:cs="Arial"/>
          <w:sz w:val="20"/>
          <w:szCs w:val="20"/>
        </w:rPr>
        <w:t xml:space="preserve"> </w:t>
      </w:r>
      <w:r w:rsidR="00094CB3" w:rsidRPr="00EE7375">
        <w:rPr>
          <w:rFonts w:ascii="Century Gothic" w:hAnsi="Century Gothic" w:cs="Arial"/>
          <w:sz w:val="20"/>
          <w:szCs w:val="20"/>
        </w:rPr>
        <w:t xml:space="preserve">para el </w:t>
      </w:r>
      <w:r w:rsidR="00AD1C41">
        <w:rPr>
          <w:rFonts w:ascii="Century Gothic" w:hAnsi="Century Gothic" w:cs="Arial"/>
          <w:sz w:val="20"/>
          <w:szCs w:val="20"/>
        </w:rPr>
        <w:t>primer</w:t>
      </w:r>
      <w:r w:rsidR="00094CB3" w:rsidRPr="00EE7375">
        <w:rPr>
          <w:rFonts w:ascii="Century Gothic" w:hAnsi="Century Gothic" w:cs="Arial"/>
          <w:sz w:val="20"/>
          <w:szCs w:val="20"/>
        </w:rPr>
        <w:t xml:space="preserve"> trimestre de la vigencia 20</w:t>
      </w:r>
      <w:r w:rsidR="00687479" w:rsidRPr="00EE7375">
        <w:rPr>
          <w:rFonts w:ascii="Century Gothic" w:hAnsi="Century Gothic" w:cs="Arial"/>
          <w:sz w:val="20"/>
          <w:szCs w:val="20"/>
        </w:rPr>
        <w:t>2</w:t>
      </w:r>
      <w:r w:rsidR="00AD1C41">
        <w:rPr>
          <w:rFonts w:ascii="Century Gothic" w:hAnsi="Century Gothic" w:cs="Arial"/>
          <w:sz w:val="20"/>
          <w:szCs w:val="20"/>
        </w:rPr>
        <w:t>4</w:t>
      </w:r>
      <w:r w:rsidR="00094CB3" w:rsidRPr="00EE7375">
        <w:rPr>
          <w:rFonts w:ascii="Century Gothic" w:hAnsi="Century Gothic" w:cs="Arial"/>
          <w:sz w:val="20"/>
          <w:szCs w:val="20"/>
        </w:rPr>
        <w:t>, comparado con el mism</w:t>
      </w:r>
      <w:r w:rsidR="00CE565A" w:rsidRPr="00EE7375">
        <w:rPr>
          <w:rFonts w:ascii="Century Gothic" w:hAnsi="Century Gothic" w:cs="Arial"/>
          <w:sz w:val="20"/>
          <w:szCs w:val="20"/>
        </w:rPr>
        <w:t>o trimestre de la vigencia 202</w:t>
      </w:r>
      <w:r w:rsidR="00AD1C41">
        <w:rPr>
          <w:rFonts w:ascii="Century Gothic" w:hAnsi="Century Gothic" w:cs="Arial"/>
          <w:sz w:val="20"/>
          <w:szCs w:val="20"/>
        </w:rPr>
        <w:t>3</w:t>
      </w:r>
      <w:r w:rsidR="00E70ADC" w:rsidRPr="00EE7375">
        <w:rPr>
          <w:rFonts w:ascii="Century Gothic" w:hAnsi="Century Gothic" w:cs="Arial"/>
          <w:sz w:val="20"/>
          <w:szCs w:val="20"/>
        </w:rPr>
        <w:t>.</w:t>
      </w:r>
    </w:p>
    <w:p w:rsidR="00DA6A0F" w:rsidRDefault="00DA6A0F" w:rsidP="00715CFD">
      <w:pPr>
        <w:ind w:left="90"/>
        <w:jc w:val="both"/>
        <w:rPr>
          <w:rFonts w:ascii="Century Gothic" w:hAnsi="Century Gothic" w:cs="Arial"/>
          <w:sz w:val="20"/>
          <w:szCs w:val="20"/>
        </w:rPr>
      </w:pPr>
    </w:p>
    <w:p w:rsidR="008A3EB3" w:rsidRDefault="008A3EB3" w:rsidP="00715CFD">
      <w:pPr>
        <w:ind w:left="90"/>
        <w:jc w:val="both"/>
        <w:rPr>
          <w:rFonts w:ascii="Century Gothic" w:hAnsi="Century Gothic" w:cs="Arial"/>
          <w:sz w:val="20"/>
          <w:szCs w:val="20"/>
        </w:rPr>
      </w:pPr>
    </w:p>
    <w:p w:rsidR="008A3EB3" w:rsidRDefault="008A3EB3" w:rsidP="00715CFD">
      <w:pPr>
        <w:ind w:left="90"/>
        <w:jc w:val="both"/>
        <w:rPr>
          <w:rFonts w:ascii="Century Gothic" w:hAnsi="Century Gothic" w:cs="Arial"/>
          <w:sz w:val="20"/>
          <w:szCs w:val="20"/>
        </w:rPr>
      </w:pPr>
    </w:p>
    <w:p w:rsidR="008A3EB3" w:rsidRDefault="008A3EB3" w:rsidP="00715CFD">
      <w:pPr>
        <w:ind w:left="90"/>
        <w:jc w:val="both"/>
        <w:rPr>
          <w:rFonts w:ascii="Century Gothic" w:hAnsi="Century Gothic" w:cs="Arial"/>
          <w:sz w:val="20"/>
          <w:szCs w:val="20"/>
        </w:rPr>
      </w:pPr>
    </w:p>
    <w:p w:rsidR="008A3EB3" w:rsidRDefault="008A3EB3" w:rsidP="00715CFD">
      <w:pPr>
        <w:ind w:left="90"/>
        <w:jc w:val="both"/>
        <w:rPr>
          <w:rFonts w:ascii="Century Gothic" w:hAnsi="Century Gothic" w:cs="Arial"/>
          <w:sz w:val="20"/>
          <w:szCs w:val="20"/>
        </w:rPr>
      </w:pPr>
    </w:p>
    <w:p w:rsidR="008A3EB3" w:rsidRPr="0039650D" w:rsidRDefault="008A3EB3" w:rsidP="00715CFD">
      <w:pPr>
        <w:ind w:left="90"/>
        <w:jc w:val="both"/>
        <w:rPr>
          <w:rFonts w:ascii="Century Gothic" w:hAnsi="Century Gothic" w:cs="Arial"/>
          <w:sz w:val="20"/>
          <w:szCs w:val="20"/>
        </w:rPr>
      </w:pPr>
    </w:p>
    <w:p w:rsidR="009C5583" w:rsidRPr="0039650D" w:rsidRDefault="00FF5A37" w:rsidP="00FF5A37">
      <w:pPr>
        <w:pStyle w:val="Prrafodelista"/>
        <w:numPr>
          <w:ilvl w:val="1"/>
          <w:numId w:val="18"/>
        </w:numPr>
        <w:tabs>
          <w:tab w:val="left" w:pos="851"/>
          <w:tab w:val="left" w:pos="1985"/>
        </w:tabs>
        <w:ind w:left="567" w:hanging="207"/>
        <w:jc w:val="both"/>
        <w:rPr>
          <w:rFonts w:ascii="Century Gothic" w:hAnsi="Century Gothic" w:cs="Arial"/>
          <w:b/>
          <w:sz w:val="20"/>
          <w:szCs w:val="20"/>
        </w:rPr>
      </w:pPr>
      <w:r w:rsidRPr="0039650D">
        <w:rPr>
          <w:rFonts w:ascii="Century Gothic" w:hAnsi="Century Gothic" w:cs="Arial"/>
          <w:b/>
          <w:sz w:val="20"/>
          <w:szCs w:val="20"/>
        </w:rPr>
        <w:t>Combustible</w:t>
      </w:r>
      <w:r w:rsidR="006B4171" w:rsidRPr="0039650D">
        <w:rPr>
          <w:rFonts w:ascii="Century Gothic" w:hAnsi="Century Gothic" w:cs="Arial"/>
          <w:b/>
          <w:sz w:val="20"/>
          <w:szCs w:val="20"/>
        </w:rPr>
        <w:t xml:space="preserve"> y lubricantes.</w:t>
      </w:r>
    </w:p>
    <w:p w:rsidR="008F0DB8" w:rsidRDefault="008F0DB8" w:rsidP="00990AA7">
      <w:pPr>
        <w:rPr>
          <w:rFonts w:ascii="Century Gothic" w:hAnsi="Century Gothic" w:cs="Arial"/>
          <w:b/>
          <w:sz w:val="20"/>
          <w:szCs w:val="20"/>
        </w:rPr>
      </w:pPr>
    </w:p>
    <w:p w:rsidR="00381710" w:rsidRPr="00B161B1" w:rsidRDefault="00045488" w:rsidP="00381710">
      <w:pPr>
        <w:pStyle w:val="Prrafodelista"/>
        <w:ind w:left="0"/>
        <w:jc w:val="both"/>
        <w:rPr>
          <w:rFonts w:ascii="Century Gothic" w:hAnsi="Century Gothic" w:cs="Arial"/>
          <w:b/>
          <w:sz w:val="16"/>
          <w:szCs w:val="18"/>
        </w:rPr>
      </w:pPr>
      <w:r>
        <w:rPr>
          <w:rFonts w:ascii="Century Gothic" w:hAnsi="Century Gothic" w:cs="Arial"/>
          <w:b/>
          <w:sz w:val="16"/>
          <w:szCs w:val="18"/>
        </w:rPr>
        <w:t xml:space="preserve">                   </w:t>
      </w:r>
      <w:r w:rsidR="00381710" w:rsidRPr="00B161B1">
        <w:rPr>
          <w:rFonts w:ascii="Century Gothic" w:hAnsi="Century Gothic" w:cs="Arial"/>
          <w:b/>
          <w:sz w:val="16"/>
          <w:szCs w:val="18"/>
        </w:rPr>
        <w:t>Tabla N°</w:t>
      </w:r>
      <w:r w:rsidR="00D5372D">
        <w:rPr>
          <w:rFonts w:ascii="Century Gothic" w:hAnsi="Century Gothic" w:cs="Arial"/>
          <w:b/>
          <w:sz w:val="16"/>
          <w:szCs w:val="18"/>
        </w:rPr>
        <w:t xml:space="preserve"> 14</w:t>
      </w:r>
      <w:r w:rsidR="00381710">
        <w:rPr>
          <w:rFonts w:ascii="Century Gothic" w:hAnsi="Century Gothic" w:cs="Arial"/>
          <w:b/>
          <w:sz w:val="16"/>
          <w:szCs w:val="18"/>
        </w:rPr>
        <w:t xml:space="preserve">. </w:t>
      </w:r>
      <w:r w:rsidR="001B4226">
        <w:rPr>
          <w:rFonts w:ascii="Century Gothic" w:hAnsi="Century Gothic" w:cs="Arial"/>
          <w:b/>
          <w:sz w:val="16"/>
          <w:szCs w:val="18"/>
        </w:rPr>
        <w:t>Combustible y Lubricantes</w:t>
      </w:r>
    </w:p>
    <w:tbl>
      <w:tblPr>
        <w:tblW w:w="7200" w:type="dxa"/>
        <w:jc w:val="center"/>
        <w:tblCellMar>
          <w:left w:w="70" w:type="dxa"/>
          <w:right w:w="70" w:type="dxa"/>
        </w:tblCellMar>
        <w:tblLook w:val="04A0" w:firstRow="1" w:lastRow="0" w:firstColumn="1" w:lastColumn="0" w:noHBand="0" w:noVBand="1"/>
      </w:tblPr>
      <w:tblGrid>
        <w:gridCol w:w="1600"/>
        <w:gridCol w:w="1480"/>
        <w:gridCol w:w="1420"/>
        <w:gridCol w:w="1300"/>
        <w:gridCol w:w="1400"/>
      </w:tblGrid>
      <w:tr w:rsidR="00B826F2" w:rsidTr="00B826F2">
        <w:trPr>
          <w:trHeight w:val="510"/>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6F2" w:rsidRDefault="00B826F2">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B826F2" w:rsidRDefault="00B826F2">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826F2" w:rsidRDefault="00B826F2">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26F2" w:rsidRDefault="00B826F2">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826F2" w:rsidRDefault="00B826F2">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r>
      <w:tr w:rsidR="00B826F2" w:rsidTr="00B826F2">
        <w:trPr>
          <w:trHeight w:val="54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826F2" w:rsidRDefault="00B826F2">
            <w:pPr>
              <w:rPr>
                <w:rFonts w:ascii="Century Gothic" w:hAnsi="Century Gothic" w:cs="Calibri"/>
                <w:color w:val="000000"/>
                <w:sz w:val="16"/>
                <w:szCs w:val="16"/>
              </w:rPr>
            </w:pPr>
            <w:r>
              <w:rPr>
                <w:rFonts w:ascii="Century Gothic" w:hAnsi="Century Gothic" w:cs="Calibri"/>
                <w:color w:val="000000"/>
                <w:sz w:val="16"/>
                <w:szCs w:val="16"/>
              </w:rPr>
              <w:t>COMBUSTIBLE Y LUBRICANTES</w:t>
            </w:r>
          </w:p>
        </w:tc>
        <w:tc>
          <w:tcPr>
            <w:tcW w:w="1480" w:type="dxa"/>
            <w:tcBorders>
              <w:top w:val="nil"/>
              <w:left w:val="nil"/>
              <w:bottom w:val="single" w:sz="4" w:space="0" w:color="auto"/>
              <w:right w:val="single" w:sz="4" w:space="0" w:color="auto"/>
            </w:tcBorders>
            <w:shd w:val="clear" w:color="auto" w:fill="auto"/>
            <w:noWrap/>
            <w:vAlign w:val="center"/>
            <w:hideMark/>
          </w:tcPr>
          <w:p w:rsidR="00B826F2" w:rsidRDefault="00B826F2">
            <w:pPr>
              <w:jc w:val="right"/>
              <w:rPr>
                <w:rFonts w:ascii="Century Gothic" w:hAnsi="Century Gothic" w:cs="Calibri"/>
                <w:sz w:val="16"/>
                <w:szCs w:val="16"/>
              </w:rPr>
            </w:pPr>
            <w:r>
              <w:rPr>
                <w:rFonts w:ascii="Century Gothic" w:hAnsi="Century Gothic" w:cs="Calibri"/>
                <w:sz w:val="16"/>
                <w:szCs w:val="16"/>
              </w:rPr>
              <w:t>$ 178,644,090</w:t>
            </w:r>
          </w:p>
        </w:tc>
        <w:tc>
          <w:tcPr>
            <w:tcW w:w="1420" w:type="dxa"/>
            <w:tcBorders>
              <w:top w:val="nil"/>
              <w:left w:val="nil"/>
              <w:bottom w:val="single" w:sz="4" w:space="0" w:color="auto"/>
              <w:right w:val="single" w:sz="4" w:space="0" w:color="auto"/>
            </w:tcBorders>
            <w:shd w:val="clear" w:color="auto" w:fill="auto"/>
            <w:noWrap/>
            <w:vAlign w:val="center"/>
            <w:hideMark/>
          </w:tcPr>
          <w:p w:rsidR="00B826F2" w:rsidRDefault="00B826F2">
            <w:pPr>
              <w:jc w:val="right"/>
              <w:rPr>
                <w:rFonts w:ascii="Century Gothic" w:hAnsi="Century Gothic" w:cs="Calibri"/>
                <w:sz w:val="16"/>
                <w:szCs w:val="16"/>
              </w:rPr>
            </w:pPr>
            <w:r>
              <w:rPr>
                <w:rFonts w:ascii="Century Gothic" w:hAnsi="Century Gothic" w:cs="Calibri"/>
                <w:sz w:val="16"/>
                <w:szCs w:val="16"/>
              </w:rPr>
              <w:t>$ 198,277,075</w:t>
            </w:r>
          </w:p>
        </w:tc>
        <w:tc>
          <w:tcPr>
            <w:tcW w:w="1300" w:type="dxa"/>
            <w:tcBorders>
              <w:top w:val="nil"/>
              <w:left w:val="nil"/>
              <w:bottom w:val="single" w:sz="4" w:space="0" w:color="auto"/>
              <w:right w:val="single" w:sz="4" w:space="0" w:color="auto"/>
            </w:tcBorders>
            <w:shd w:val="clear" w:color="auto" w:fill="auto"/>
            <w:noWrap/>
            <w:vAlign w:val="center"/>
            <w:hideMark/>
          </w:tcPr>
          <w:p w:rsidR="00B826F2" w:rsidRDefault="00B826F2">
            <w:pPr>
              <w:jc w:val="right"/>
              <w:rPr>
                <w:rFonts w:ascii="Century Gothic" w:hAnsi="Century Gothic" w:cs="Calibri"/>
                <w:sz w:val="16"/>
                <w:szCs w:val="16"/>
              </w:rPr>
            </w:pPr>
            <w:r>
              <w:rPr>
                <w:rFonts w:ascii="Century Gothic" w:hAnsi="Century Gothic" w:cs="Calibri"/>
                <w:sz w:val="16"/>
                <w:szCs w:val="16"/>
              </w:rPr>
              <w:t>$ 19,632,985</w:t>
            </w:r>
          </w:p>
        </w:tc>
        <w:tc>
          <w:tcPr>
            <w:tcW w:w="1400" w:type="dxa"/>
            <w:tcBorders>
              <w:top w:val="nil"/>
              <w:left w:val="nil"/>
              <w:bottom w:val="single" w:sz="4" w:space="0" w:color="auto"/>
              <w:right w:val="single" w:sz="4" w:space="0" w:color="auto"/>
            </w:tcBorders>
            <w:shd w:val="clear" w:color="auto" w:fill="auto"/>
            <w:noWrap/>
            <w:vAlign w:val="center"/>
            <w:hideMark/>
          </w:tcPr>
          <w:p w:rsidR="00B826F2" w:rsidRDefault="00B826F2">
            <w:pPr>
              <w:jc w:val="center"/>
              <w:rPr>
                <w:rFonts w:ascii="Century Gothic" w:hAnsi="Century Gothic" w:cs="Calibri"/>
                <w:sz w:val="16"/>
                <w:szCs w:val="16"/>
              </w:rPr>
            </w:pPr>
            <w:r>
              <w:rPr>
                <w:rFonts w:ascii="Century Gothic" w:hAnsi="Century Gothic" w:cs="Calibri"/>
                <w:sz w:val="16"/>
                <w:szCs w:val="16"/>
              </w:rPr>
              <w:t>10.99%</w:t>
            </w:r>
          </w:p>
        </w:tc>
      </w:tr>
    </w:tbl>
    <w:p w:rsidR="00381710" w:rsidRPr="00B161B1" w:rsidRDefault="00381710" w:rsidP="00381710">
      <w:pPr>
        <w:pStyle w:val="Prrafodelista"/>
        <w:jc w:val="center"/>
        <w:rPr>
          <w:rFonts w:ascii="Century Gothic" w:hAnsi="Century Gothic" w:cs="Arial"/>
          <w:i/>
          <w:sz w:val="16"/>
          <w:szCs w:val="18"/>
        </w:rPr>
      </w:pPr>
      <w:r w:rsidRPr="00B161B1">
        <w:rPr>
          <w:rFonts w:ascii="Century Gothic" w:hAnsi="Century Gothic" w:cs="Arial"/>
          <w:i/>
          <w:sz w:val="16"/>
          <w:szCs w:val="18"/>
        </w:rPr>
        <w:t xml:space="preserve">                                                                                                             Fuente: Presupuesto  </w:t>
      </w:r>
    </w:p>
    <w:p w:rsidR="00793F15" w:rsidRDefault="00793F15" w:rsidP="00990AA7">
      <w:pPr>
        <w:rPr>
          <w:rFonts w:ascii="Century Gothic" w:hAnsi="Century Gothic" w:cs="Arial"/>
          <w:b/>
          <w:sz w:val="20"/>
          <w:szCs w:val="20"/>
        </w:rPr>
      </w:pPr>
    </w:p>
    <w:p w:rsidR="00381710" w:rsidRDefault="00381710" w:rsidP="00381710">
      <w:pPr>
        <w:pStyle w:val="Prrafodelista"/>
        <w:ind w:left="0" w:firstLine="708"/>
        <w:rPr>
          <w:rFonts w:ascii="Century Gothic" w:hAnsi="Century Gothic" w:cs="Arial"/>
          <w:b/>
          <w:sz w:val="16"/>
          <w:szCs w:val="18"/>
          <w:lang w:val="es-CO"/>
        </w:rPr>
      </w:pPr>
      <w:r>
        <w:rPr>
          <w:rFonts w:ascii="Century Gothic" w:hAnsi="Century Gothic" w:cs="Arial"/>
          <w:b/>
          <w:sz w:val="16"/>
          <w:szCs w:val="18"/>
          <w:lang w:val="es-CO"/>
        </w:rPr>
        <w:t xml:space="preserve">  </w:t>
      </w:r>
      <w:r w:rsidRPr="004A63E7">
        <w:rPr>
          <w:rFonts w:ascii="Century Gothic" w:hAnsi="Century Gothic" w:cs="Arial"/>
          <w:b/>
          <w:sz w:val="16"/>
          <w:szCs w:val="18"/>
          <w:lang w:val="es-CO"/>
        </w:rPr>
        <w:t xml:space="preserve">Gráfico </w:t>
      </w:r>
      <w:r w:rsidR="00D5372D">
        <w:rPr>
          <w:rFonts w:ascii="Century Gothic" w:hAnsi="Century Gothic" w:cs="Arial"/>
          <w:b/>
          <w:sz w:val="16"/>
          <w:szCs w:val="18"/>
          <w:lang w:val="es-CO"/>
        </w:rPr>
        <w:t>N° 11</w:t>
      </w:r>
    </w:p>
    <w:p w:rsidR="00B826F2" w:rsidRPr="004A63E7" w:rsidRDefault="00B826F2" w:rsidP="00381710">
      <w:pPr>
        <w:pStyle w:val="Prrafodelista"/>
        <w:ind w:left="0" w:firstLine="708"/>
        <w:rPr>
          <w:rFonts w:ascii="Century Gothic" w:hAnsi="Century Gothic" w:cs="Arial"/>
          <w:b/>
          <w:sz w:val="16"/>
          <w:szCs w:val="18"/>
          <w:lang w:val="es-CO"/>
        </w:rPr>
      </w:pPr>
      <w:r>
        <w:rPr>
          <w:noProof/>
          <w:lang w:val="es-US" w:eastAsia="es-US"/>
        </w:rPr>
        <w:drawing>
          <wp:inline distT="0" distB="0" distL="0" distR="0" wp14:anchorId="04B4FCB6" wp14:editId="129DE6F2">
            <wp:extent cx="4581526" cy="2224088"/>
            <wp:effectExtent l="0" t="0" r="9525" b="508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81710" w:rsidRPr="000A6F18" w:rsidRDefault="00381710" w:rsidP="00381710">
      <w:pPr>
        <w:pStyle w:val="Prrafodelista"/>
        <w:ind w:left="0" w:firstLine="708"/>
        <w:jc w:val="center"/>
        <w:rPr>
          <w:rFonts w:ascii="Century Gothic" w:hAnsi="Century Gothic" w:cs="Arial"/>
          <w:b/>
          <w:sz w:val="16"/>
          <w:szCs w:val="18"/>
          <w:lang w:val="es-CO"/>
        </w:rPr>
      </w:pPr>
    </w:p>
    <w:p w:rsidR="00381710" w:rsidRPr="000A6F18" w:rsidRDefault="00381710" w:rsidP="00381710">
      <w:pPr>
        <w:pStyle w:val="Prrafodelista"/>
        <w:ind w:left="0" w:firstLine="708"/>
        <w:jc w:val="center"/>
        <w:rPr>
          <w:rFonts w:ascii="Century Gothic" w:hAnsi="Century Gothic" w:cs="Arial"/>
          <w:b/>
          <w:sz w:val="18"/>
          <w:szCs w:val="18"/>
          <w:lang w:val="es-CO"/>
        </w:rPr>
      </w:pPr>
    </w:p>
    <w:p w:rsidR="005822B0" w:rsidRPr="003730F9" w:rsidRDefault="005822B0" w:rsidP="005822B0">
      <w:pPr>
        <w:jc w:val="both"/>
        <w:rPr>
          <w:rFonts w:ascii="Century Gothic" w:hAnsi="Century Gothic" w:cs="Arial"/>
          <w:sz w:val="20"/>
          <w:szCs w:val="22"/>
          <w:highlight w:val="yellow"/>
          <w:lang w:val="es-CO"/>
        </w:rPr>
      </w:pPr>
      <w:r w:rsidRPr="00B26575">
        <w:rPr>
          <w:rFonts w:ascii="Century Gothic" w:hAnsi="Century Gothic" w:cs="Arial"/>
          <w:sz w:val="20"/>
          <w:szCs w:val="20"/>
          <w:lang w:val="es-CO"/>
        </w:rPr>
        <w:t xml:space="preserve">En la </w:t>
      </w:r>
      <w:r>
        <w:rPr>
          <w:rFonts w:ascii="Century Gothic" w:hAnsi="Century Gothic" w:cs="Arial"/>
          <w:sz w:val="20"/>
          <w:szCs w:val="20"/>
          <w:lang w:val="es-CO"/>
        </w:rPr>
        <w:t>gráfica</w:t>
      </w:r>
      <w:r w:rsidRPr="00B26575">
        <w:rPr>
          <w:rFonts w:ascii="Century Gothic" w:hAnsi="Century Gothic" w:cs="Arial"/>
          <w:sz w:val="20"/>
          <w:szCs w:val="20"/>
          <w:lang w:val="es-CO"/>
        </w:rPr>
        <w:t xml:space="preserve"> N° 1</w:t>
      </w:r>
      <w:r>
        <w:rPr>
          <w:rFonts w:ascii="Century Gothic" w:hAnsi="Century Gothic" w:cs="Arial"/>
          <w:sz w:val="20"/>
          <w:szCs w:val="20"/>
          <w:lang w:val="es-CO"/>
        </w:rPr>
        <w:t>1</w:t>
      </w:r>
      <w:r w:rsidRPr="00B26575">
        <w:rPr>
          <w:rFonts w:ascii="Century Gothic" w:hAnsi="Century Gothic" w:cs="Arial"/>
          <w:sz w:val="20"/>
          <w:szCs w:val="20"/>
          <w:lang w:val="es-CO"/>
        </w:rPr>
        <w:t xml:space="preserve">. Se observa una variación del </w:t>
      </w:r>
      <w:r w:rsidR="00E67EAE">
        <w:rPr>
          <w:rFonts w:ascii="Century Gothic" w:hAnsi="Century Gothic" w:cs="Arial"/>
          <w:sz w:val="20"/>
          <w:szCs w:val="20"/>
          <w:lang w:val="es-CO"/>
        </w:rPr>
        <w:t>10.99</w:t>
      </w:r>
      <w:r w:rsidRPr="00B26575">
        <w:rPr>
          <w:rFonts w:ascii="Century Gothic" w:hAnsi="Century Gothic" w:cs="Arial"/>
          <w:sz w:val="20"/>
          <w:szCs w:val="20"/>
          <w:lang w:val="es-CO"/>
        </w:rPr>
        <w:t>% de aumento</w:t>
      </w:r>
      <w:r w:rsidR="001B08B1">
        <w:rPr>
          <w:rFonts w:ascii="Century Gothic" w:hAnsi="Century Gothic" w:cs="Arial"/>
          <w:sz w:val="20"/>
          <w:szCs w:val="20"/>
          <w:lang w:val="es-CO"/>
        </w:rPr>
        <w:t>,</w:t>
      </w:r>
      <w:r w:rsidRPr="00B26575">
        <w:rPr>
          <w:rFonts w:ascii="Century Gothic" w:hAnsi="Century Gothic" w:cs="Arial"/>
          <w:sz w:val="20"/>
          <w:szCs w:val="20"/>
          <w:lang w:val="es-CO"/>
        </w:rPr>
        <w:t xml:space="preserve"> equivalente a </w:t>
      </w:r>
      <w:r w:rsidR="00E67EAE">
        <w:rPr>
          <w:rFonts w:ascii="Century Gothic" w:hAnsi="Century Gothic" w:cs="Arial"/>
          <w:sz w:val="20"/>
          <w:szCs w:val="20"/>
          <w:lang w:val="es-CO"/>
        </w:rPr>
        <w:t>Diecinueve</w:t>
      </w:r>
      <w:r w:rsidRPr="00B26575">
        <w:rPr>
          <w:rFonts w:ascii="Century Gothic" w:hAnsi="Century Gothic" w:cs="Arial"/>
          <w:sz w:val="20"/>
          <w:szCs w:val="20"/>
          <w:lang w:val="es-CO"/>
        </w:rPr>
        <w:t xml:space="preserve"> Millones </w:t>
      </w:r>
      <w:r w:rsidR="00E67EAE">
        <w:rPr>
          <w:rFonts w:ascii="Century Gothic" w:hAnsi="Century Gothic" w:cs="Arial"/>
          <w:sz w:val="20"/>
          <w:szCs w:val="20"/>
          <w:lang w:val="es-CO"/>
        </w:rPr>
        <w:t>Seis</w:t>
      </w:r>
      <w:r>
        <w:rPr>
          <w:rFonts w:ascii="Century Gothic" w:hAnsi="Century Gothic" w:cs="Arial"/>
          <w:sz w:val="20"/>
          <w:szCs w:val="20"/>
          <w:lang w:val="es-CO"/>
        </w:rPr>
        <w:t xml:space="preserve">cientos </w:t>
      </w:r>
      <w:r w:rsidR="00E67EAE">
        <w:rPr>
          <w:rFonts w:ascii="Century Gothic" w:hAnsi="Century Gothic" w:cs="Arial"/>
          <w:sz w:val="20"/>
          <w:szCs w:val="20"/>
          <w:lang w:val="es-CO"/>
        </w:rPr>
        <w:t>Treinta y Dos</w:t>
      </w:r>
      <w:r w:rsidRPr="00B26575">
        <w:rPr>
          <w:rFonts w:ascii="Century Gothic" w:hAnsi="Century Gothic" w:cs="Arial"/>
          <w:sz w:val="20"/>
          <w:szCs w:val="20"/>
          <w:lang w:val="es-CO"/>
        </w:rPr>
        <w:t xml:space="preserve"> Mil </w:t>
      </w:r>
      <w:r w:rsidR="00E67EAE">
        <w:rPr>
          <w:rFonts w:ascii="Century Gothic" w:hAnsi="Century Gothic" w:cs="Arial"/>
          <w:sz w:val="20"/>
          <w:szCs w:val="20"/>
          <w:lang w:val="es-CO"/>
        </w:rPr>
        <w:t>Novecientos Ochenta y Cinco</w:t>
      </w:r>
      <w:r w:rsidRPr="00B26575">
        <w:rPr>
          <w:rFonts w:ascii="Century Gothic" w:hAnsi="Century Gothic" w:cs="Arial"/>
          <w:sz w:val="20"/>
          <w:szCs w:val="20"/>
          <w:lang w:val="es-CO"/>
        </w:rPr>
        <w:t xml:space="preserve"> Pesos M/Cte. ($</w:t>
      </w:r>
      <w:r w:rsidR="001B08B1">
        <w:rPr>
          <w:rFonts w:ascii="Century Gothic" w:hAnsi="Century Gothic" w:cs="Calibri"/>
          <w:sz w:val="20"/>
          <w:szCs w:val="16"/>
        </w:rPr>
        <w:t>19.632.985</w:t>
      </w:r>
      <w:r w:rsidRPr="00B26575">
        <w:rPr>
          <w:rFonts w:ascii="Century Gothic" w:hAnsi="Century Gothic" w:cs="Arial"/>
          <w:sz w:val="20"/>
          <w:szCs w:val="20"/>
          <w:lang w:val="es-CO"/>
        </w:rPr>
        <w:t xml:space="preserve">), durante el </w:t>
      </w:r>
      <w:r>
        <w:rPr>
          <w:rFonts w:ascii="Century Gothic" w:hAnsi="Century Gothic" w:cs="Arial"/>
          <w:sz w:val="20"/>
          <w:szCs w:val="20"/>
          <w:lang w:val="es-CO"/>
        </w:rPr>
        <w:t>primer</w:t>
      </w:r>
      <w:r w:rsidRPr="00B26575">
        <w:rPr>
          <w:rFonts w:ascii="Century Gothic" w:hAnsi="Century Gothic" w:cs="Arial"/>
          <w:sz w:val="20"/>
          <w:szCs w:val="20"/>
          <w:lang w:val="es-CO"/>
        </w:rPr>
        <w:t xml:space="preserve"> trimestre de la vigencia 202</w:t>
      </w:r>
      <w:r>
        <w:rPr>
          <w:rFonts w:ascii="Century Gothic" w:hAnsi="Century Gothic" w:cs="Arial"/>
          <w:sz w:val="20"/>
          <w:szCs w:val="20"/>
          <w:lang w:val="es-CO"/>
        </w:rPr>
        <w:t>4</w:t>
      </w:r>
      <w:r w:rsidRPr="00B26575">
        <w:rPr>
          <w:rFonts w:ascii="Century Gothic" w:hAnsi="Century Gothic" w:cs="Arial"/>
          <w:sz w:val="20"/>
          <w:szCs w:val="20"/>
          <w:lang w:val="es-CO"/>
        </w:rPr>
        <w:t xml:space="preserve"> en comparación del mismo periodo evaluado del 202</w:t>
      </w:r>
      <w:r>
        <w:rPr>
          <w:rFonts w:ascii="Century Gothic" w:hAnsi="Century Gothic" w:cs="Arial"/>
          <w:sz w:val="20"/>
          <w:szCs w:val="20"/>
          <w:lang w:val="es-CO"/>
        </w:rPr>
        <w:t>3.</w:t>
      </w:r>
    </w:p>
    <w:p w:rsidR="00793F15" w:rsidRDefault="00793F15" w:rsidP="00990AA7">
      <w:pPr>
        <w:rPr>
          <w:rFonts w:ascii="Century Gothic" w:hAnsi="Century Gothic" w:cs="Arial"/>
          <w:b/>
          <w:sz w:val="20"/>
          <w:szCs w:val="20"/>
        </w:rPr>
      </w:pPr>
    </w:p>
    <w:p w:rsidR="008F0DB8" w:rsidRDefault="008F0DB8" w:rsidP="0092106C">
      <w:pPr>
        <w:pStyle w:val="Prrafodelista"/>
        <w:jc w:val="center"/>
        <w:rPr>
          <w:rFonts w:ascii="Century Gothic" w:hAnsi="Century Gothic" w:cs="Arial"/>
          <w:b/>
          <w:sz w:val="20"/>
          <w:szCs w:val="20"/>
        </w:rPr>
      </w:pPr>
    </w:p>
    <w:p w:rsidR="0092106C" w:rsidRPr="004E1AB7" w:rsidRDefault="0092106C" w:rsidP="0092106C">
      <w:pPr>
        <w:pStyle w:val="Prrafodelista"/>
        <w:jc w:val="center"/>
        <w:rPr>
          <w:rFonts w:ascii="Century Gothic" w:hAnsi="Century Gothic" w:cs="Arial"/>
          <w:b/>
          <w:sz w:val="20"/>
          <w:szCs w:val="20"/>
        </w:rPr>
      </w:pPr>
      <w:r w:rsidRPr="004E1AB7">
        <w:rPr>
          <w:rFonts w:ascii="Century Gothic" w:hAnsi="Century Gothic" w:cs="Arial"/>
          <w:b/>
          <w:sz w:val="20"/>
          <w:szCs w:val="20"/>
        </w:rPr>
        <w:t xml:space="preserve">6. </w:t>
      </w:r>
      <w:r w:rsidR="0015308A">
        <w:rPr>
          <w:rFonts w:ascii="Century Gothic" w:hAnsi="Century Gothic" w:cs="Arial"/>
          <w:b/>
          <w:sz w:val="20"/>
          <w:szCs w:val="20"/>
        </w:rPr>
        <w:t>CONCLUSIONES</w:t>
      </w:r>
    </w:p>
    <w:p w:rsidR="0092106C" w:rsidRDefault="0092106C" w:rsidP="0092106C">
      <w:pPr>
        <w:pStyle w:val="Prrafodelista"/>
        <w:jc w:val="center"/>
        <w:rPr>
          <w:rFonts w:ascii="Century Gothic" w:hAnsi="Century Gothic" w:cs="Arial"/>
          <w:sz w:val="20"/>
          <w:szCs w:val="20"/>
        </w:rPr>
      </w:pPr>
    </w:p>
    <w:p w:rsidR="0022684D" w:rsidRDefault="0022684D" w:rsidP="0022684D">
      <w:pPr>
        <w:pStyle w:val="Prrafodelista"/>
        <w:ind w:left="0"/>
        <w:jc w:val="both"/>
        <w:rPr>
          <w:rFonts w:ascii="Century Gothic" w:hAnsi="Century Gothic" w:cs="Arial"/>
          <w:sz w:val="20"/>
          <w:szCs w:val="20"/>
        </w:rPr>
      </w:pPr>
      <w:r w:rsidRPr="0022684D">
        <w:rPr>
          <w:rFonts w:ascii="Century Gothic" w:hAnsi="Century Gothic" w:cs="Arial"/>
          <w:sz w:val="20"/>
          <w:szCs w:val="20"/>
        </w:rPr>
        <w:t>La Austeridad y Eficiencia en el Gasto</w:t>
      </w:r>
      <w:r>
        <w:rPr>
          <w:rFonts w:ascii="Century Gothic" w:hAnsi="Century Gothic" w:cs="Arial"/>
          <w:sz w:val="20"/>
          <w:szCs w:val="20"/>
        </w:rPr>
        <w:t xml:space="preserve"> Público</w:t>
      </w:r>
      <w:r w:rsidRPr="0022684D">
        <w:rPr>
          <w:rFonts w:ascii="Century Gothic" w:hAnsi="Century Gothic" w:cs="Arial"/>
          <w:sz w:val="20"/>
          <w:szCs w:val="20"/>
        </w:rPr>
        <w:t xml:space="preserve">, se convierten en un compromiso de autocontrol y transparencia de los servidores </w:t>
      </w:r>
      <w:r>
        <w:rPr>
          <w:rFonts w:ascii="Century Gothic" w:hAnsi="Century Gothic" w:cs="Arial"/>
          <w:sz w:val="20"/>
          <w:szCs w:val="20"/>
        </w:rPr>
        <w:t xml:space="preserve">y contratistas </w:t>
      </w:r>
      <w:r w:rsidRPr="0022684D">
        <w:rPr>
          <w:rFonts w:ascii="Century Gothic" w:hAnsi="Century Gothic" w:cs="Arial"/>
          <w:sz w:val="20"/>
          <w:szCs w:val="20"/>
        </w:rPr>
        <w:t>e incentivada por el nivel directivo en la E</w:t>
      </w:r>
      <w:r w:rsidR="0080191B">
        <w:rPr>
          <w:rFonts w:ascii="Century Gothic" w:hAnsi="Century Gothic" w:cs="Arial"/>
          <w:sz w:val="20"/>
          <w:szCs w:val="20"/>
        </w:rPr>
        <w:t>.</w:t>
      </w:r>
      <w:r w:rsidRPr="0022684D">
        <w:rPr>
          <w:rFonts w:ascii="Century Gothic" w:hAnsi="Century Gothic" w:cs="Arial"/>
          <w:sz w:val="20"/>
          <w:szCs w:val="20"/>
        </w:rPr>
        <w:t>S</w:t>
      </w:r>
      <w:r w:rsidR="0080191B">
        <w:rPr>
          <w:rFonts w:ascii="Century Gothic" w:hAnsi="Century Gothic" w:cs="Arial"/>
          <w:sz w:val="20"/>
          <w:szCs w:val="20"/>
        </w:rPr>
        <w:t>.</w:t>
      </w:r>
      <w:r w:rsidRPr="0022684D">
        <w:rPr>
          <w:rFonts w:ascii="Century Gothic" w:hAnsi="Century Gothic" w:cs="Arial"/>
          <w:sz w:val="20"/>
          <w:szCs w:val="20"/>
        </w:rPr>
        <w:t xml:space="preserve">E Hospital </w:t>
      </w:r>
      <w:r w:rsidR="0080191B">
        <w:rPr>
          <w:rFonts w:ascii="Century Gothic" w:hAnsi="Century Gothic" w:cs="Arial"/>
          <w:sz w:val="20"/>
          <w:szCs w:val="20"/>
        </w:rPr>
        <w:t>San José del Guaviare</w:t>
      </w:r>
      <w:r w:rsidR="00BF1048">
        <w:rPr>
          <w:rFonts w:ascii="Century Gothic" w:hAnsi="Century Gothic" w:cs="Arial"/>
          <w:sz w:val="20"/>
          <w:szCs w:val="20"/>
        </w:rPr>
        <w:t xml:space="preserve"> y sus líderes;</w:t>
      </w:r>
      <w:r w:rsidRPr="0022684D">
        <w:rPr>
          <w:rFonts w:ascii="Century Gothic" w:hAnsi="Century Gothic" w:cs="Arial"/>
          <w:sz w:val="20"/>
          <w:szCs w:val="20"/>
        </w:rPr>
        <w:t xml:space="preserve"> una vez realizado el análisis al comportamiento</w:t>
      </w:r>
      <w:r w:rsidR="00BF1048">
        <w:rPr>
          <w:rFonts w:ascii="Century Gothic" w:hAnsi="Century Gothic" w:cs="Arial"/>
          <w:sz w:val="20"/>
          <w:szCs w:val="20"/>
        </w:rPr>
        <w:t xml:space="preserve"> del gasto</w:t>
      </w:r>
      <w:r w:rsidRPr="0022684D">
        <w:rPr>
          <w:rFonts w:ascii="Century Gothic" w:hAnsi="Century Gothic" w:cs="Arial"/>
          <w:sz w:val="20"/>
          <w:szCs w:val="20"/>
        </w:rPr>
        <w:t xml:space="preserve"> se observó lo siguiente: </w:t>
      </w:r>
    </w:p>
    <w:p w:rsidR="002C5C9B" w:rsidRDefault="002C5C9B" w:rsidP="0022684D">
      <w:pPr>
        <w:pStyle w:val="Prrafodelista"/>
        <w:ind w:left="0"/>
        <w:jc w:val="both"/>
        <w:rPr>
          <w:rFonts w:ascii="Century Gothic" w:hAnsi="Century Gothic" w:cs="Arial"/>
          <w:sz w:val="20"/>
          <w:szCs w:val="20"/>
        </w:rPr>
      </w:pPr>
    </w:p>
    <w:p w:rsidR="00045488" w:rsidRPr="00A20465" w:rsidRDefault="005A5D7B" w:rsidP="00557B81">
      <w:pPr>
        <w:pStyle w:val="Prrafodelista"/>
        <w:numPr>
          <w:ilvl w:val="0"/>
          <w:numId w:val="16"/>
        </w:numPr>
        <w:jc w:val="both"/>
        <w:rPr>
          <w:rFonts w:ascii="Century Gothic" w:hAnsi="Century Gothic" w:cs="Arial"/>
          <w:sz w:val="20"/>
          <w:szCs w:val="20"/>
        </w:rPr>
      </w:pPr>
      <w:r w:rsidRPr="00460D33">
        <w:rPr>
          <w:rFonts w:ascii="Century Gothic" w:hAnsi="Century Gothic" w:cs="Arial"/>
          <w:sz w:val="20"/>
          <w:szCs w:val="20"/>
        </w:rPr>
        <w:t>La entidad se ha mantenido</w:t>
      </w:r>
      <w:r w:rsidR="00932593" w:rsidRPr="00460D33">
        <w:rPr>
          <w:rFonts w:ascii="Century Gothic" w:hAnsi="Century Gothic" w:cs="Arial"/>
          <w:sz w:val="20"/>
          <w:szCs w:val="20"/>
        </w:rPr>
        <w:t xml:space="preserve"> en constantes variaciones en los diferentes rubros, dependie</w:t>
      </w:r>
      <w:r w:rsidR="0037336B">
        <w:rPr>
          <w:rFonts w:ascii="Century Gothic" w:hAnsi="Century Gothic" w:cs="Arial"/>
          <w:sz w:val="20"/>
          <w:szCs w:val="20"/>
        </w:rPr>
        <w:t>ndo el consumo</w:t>
      </w:r>
      <w:r w:rsidR="00045488">
        <w:rPr>
          <w:rFonts w:ascii="Century Gothic" w:hAnsi="Century Gothic" w:cs="Arial"/>
          <w:sz w:val="20"/>
          <w:szCs w:val="20"/>
        </w:rPr>
        <w:t xml:space="preserve"> de acuerdo a la necesidad requerida por cada área o servicio.</w:t>
      </w:r>
      <w:r w:rsidR="00932593" w:rsidRPr="00460D33">
        <w:rPr>
          <w:rFonts w:ascii="Century Gothic" w:hAnsi="Century Gothic" w:cs="Arial"/>
          <w:sz w:val="20"/>
          <w:szCs w:val="20"/>
        </w:rPr>
        <w:t xml:space="preserve"> </w:t>
      </w:r>
      <w:r w:rsidR="00460D33" w:rsidRPr="00460D33">
        <w:rPr>
          <w:rFonts w:ascii="Century Gothic" w:hAnsi="Century Gothic" w:cs="Arial"/>
          <w:sz w:val="20"/>
          <w:szCs w:val="20"/>
        </w:rPr>
        <w:t xml:space="preserve">En general </w:t>
      </w:r>
      <w:r w:rsidR="00F12AFC">
        <w:rPr>
          <w:rFonts w:ascii="Century Gothic" w:hAnsi="Century Gothic" w:cs="Arial"/>
          <w:sz w:val="20"/>
          <w:szCs w:val="20"/>
        </w:rPr>
        <w:t xml:space="preserve">los rubros representativos para el informe de Austeridad en el Gasto </w:t>
      </w:r>
      <w:r w:rsidR="003F2255">
        <w:rPr>
          <w:rFonts w:ascii="Century Gothic" w:hAnsi="Century Gothic" w:cs="Arial"/>
          <w:sz w:val="20"/>
          <w:szCs w:val="20"/>
        </w:rPr>
        <w:t>Público mostraron un</w:t>
      </w:r>
      <w:r w:rsidR="001023DF">
        <w:rPr>
          <w:rFonts w:ascii="Century Gothic" w:hAnsi="Century Gothic" w:cs="Arial"/>
          <w:sz w:val="20"/>
          <w:szCs w:val="20"/>
        </w:rPr>
        <w:t>a</w:t>
      </w:r>
      <w:r w:rsidR="00F12AFC">
        <w:rPr>
          <w:rFonts w:ascii="Century Gothic" w:hAnsi="Century Gothic" w:cs="Arial"/>
          <w:sz w:val="20"/>
          <w:szCs w:val="20"/>
        </w:rPr>
        <w:t xml:space="preserve"> </w:t>
      </w:r>
      <w:r w:rsidR="001023DF">
        <w:rPr>
          <w:rFonts w:ascii="Century Gothic" w:hAnsi="Century Gothic" w:cs="Arial"/>
          <w:sz w:val="20"/>
          <w:szCs w:val="20"/>
        </w:rPr>
        <w:t>disminución</w:t>
      </w:r>
      <w:r w:rsidR="00F12AFC">
        <w:rPr>
          <w:rFonts w:ascii="Century Gothic" w:hAnsi="Century Gothic" w:cs="Arial"/>
          <w:sz w:val="20"/>
          <w:szCs w:val="20"/>
        </w:rPr>
        <w:t xml:space="preserve"> del </w:t>
      </w:r>
      <w:r w:rsidR="001023DF">
        <w:rPr>
          <w:rFonts w:ascii="Century Gothic" w:hAnsi="Century Gothic" w:cs="Arial"/>
          <w:sz w:val="20"/>
          <w:szCs w:val="20"/>
        </w:rPr>
        <w:t>9.43</w:t>
      </w:r>
      <w:r w:rsidR="00F12AFC">
        <w:rPr>
          <w:rFonts w:ascii="Century Gothic" w:hAnsi="Century Gothic" w:cs="Arial"/>
          <w:sz w:val="20"/>
          <w:szCs w:val="20"/>
        </w:rPr>
        <w:t xml:space="preserve">% </w:t>
      </w:r>
      <w:r w:rsidR="00460D33" w:rsidRPr="00460D33">
        <w:rPr>
          <w:rFonts w:ascii="Century Gothic" w:hAnsi="Century Gothic" w:cs="Arial"/>
          <w:sz w:val="20"/>
          <w:szCs w:val="20"/>
        </w:rPr>
        <w:t>equivalente a</w:t>
      </w:r>
      <w:r w:rsidR="00204401">
        <w:rPr>
          <w:rFonts w:ascii="Century Gothic" w:hAnsi="Century Gothic" w:cs="Arial"/>
          <w:sz w:val="20"/>
          <w:szCs w:val="20"/>
        </w:rPr>
        <w:t xml:space="preserve"> Mil Ochocientos Cuarenta y Seis</w:t>
      </w:r>
      <w:r w:rsidR="00F12AFC">
        <w:rPr>
          <w:rFonts w:ascii="Century Gothic" w:hAnsi="Century Gothic" w:cs="Arial"/>
          <w:sz w:val="20"/>
          <w:szCs w:val="20"/>
        </w:rPr>
        <w:t xml:space="preserve"> </w:t>
      </w:r>
      <w:r w:rsidR="00460D33" w:rsidRPr="00460D33">
        <w:rPr>
          <w:rFonts w:ascii="Century Gothic" w:hAnsi="Century Gothic" w:cs="Arial"/>
          <w:sz w:val="20"/>
          <w:szCs w:val="20"/>
        </w:rPr>
        <w:t>Millones</w:t>
      </w:r>
      <w:r w:rsidR="00F12AFC">
        <w:rPr>
          <w:rFonts w:ascii="Century Gothic" w:hAnsi="Century Gothic" w:cs="Arial"/>
          <w:sz w:val="20"/>
          <w:szCs w:val="20"/>
        </w:rPr>
        <w:t xml:space="preserve"> </w:t>
      </w:r>
      <w:r w:rsidR="00204401">
        <w:rPr>
          <w:rFonts w:ascii="Century Gothic" w:hAnsi="Century Gothic" w:cs="Arial"/>
          <w:sz w:val="20"/>
          <w:szCs w:val="20"/>
        </w:rPr>
        <w:t>Doscientos Diez</w:t>
      </w:r>
      <w:r w:rsidR="00F12AFC">
        <w:rPr>
          <w:rFonts w:ascii="Century Gothic" w:hAnsi="Century Gothic" w:cs="Arial"/>
          <w:sz w:val="20"/>
          <w:szCs w:val="20"/>
        </w:rPr>
        <w:t xml:space="preserve"> Mil </w:t>
      </w:r>
      <w:r w:rsidR="00204401">
        <w:rPr>
          <w:rFonts w:ascii="Century Gothic" w:hAnsi="Century Gothic" w:cs="Arial"/>
          <w:sz w:val="20"/>
          <w:szCs w:val="20"/>
        </w:rPr>
        <w:t>Nove</w:t>
      </w:r>
      <w:r w:rsidR="00F12AFC">
        <w:rPr>
          <w:rFonts w:ascii="Century Gothic" w:hAnsi="Century Gothic" w:cs="Arial"/>
          <w:sz w:val="20"/>
          <w:szCs w:val="20"/>
        </w:rPr>
        <w:t xml:space="preserve">cientos </w:t>
      </w:r>
      <w:r w:rsidR="00204401">
        <w:rPr>
          <w:rFonts w:ascii="Century Gothic" w:hAnsi="Century Gothic" w:cs="Arial"/>
          <w:sz w:val="20"/>
          <w:szCs w:val="20"/>
        </w:rPr>
        <w:t>Ochenta</w:t>
      </w:r>
      <w:r w:rsidR="00F12AFC">
        <w:rPr>
          <w:rFonts w:ascii="Century Gothic" w:hAnsi="Century Gothic" w:cs="Arial"/>
          <w:sz w:val="20"/>
          <w:szCs w:val="20"/>
        </w:rPr>
        <w:t xml:space="preserve"> Pesos</w:t>
      </w:r>
      <w:r w:rsidR="00460D33" w:rsidRPr="00460D33">
        <w:rPr>
          <w:rFonts w:ascii="Century Gothic" w:hAnsi="Century Gothic" w:cs="Arial"/>
          <w:sz w:val="20"/>
          <w:szCs w:val="20"/>
        </w:rPr>
        <w:t xml:space="preserve"> M/cte. ($</w:t>
      </w:r>
      <w:r w:rsidR="00204401" w:rsidRPr="00204401">
        <w:rPr>
          <w:rFonts w:ascii="Century Gothic" w:hAnsi="Century Gothic" w:cs="Arial"/>
          <w:sz w:val="20"/>
          <w:szCs w:val="20"/>
        </w:rPr>
        <w:t>1</w:t>
      </w:r>
      <w:r w:rsidR="00204401">
        <w:rPr>
          <w:rFonts w:ascii="Century Gothic" w:hAnsi="Century Gothic" w:cs="Arial"/>
          <w:sz w:val="20"/>
          <w:szCs w:val="20"/>
        </w:rPr>
        <w:t>.</w:t>
      </w:r>
      <w:r w:rsidR="00204401" w:rsidRPr="00204401">
        <w:rPr>
          <w:rFonts w:ascii="Century Gothic" w:hAnsi="Century Gothic" w:cs="Arial"/>
          <w:sz w:val="20"/>
          <w:szCs w:val="20"/>
        </w:rPr>
        <w:t>846</w:t>
      </w:r>
      <w:r w:rsidR="00204401">
        <w:rPr>
          <w:rFonts w:ascii="Century Gothic" w:hAnsi="Century Gothic" w:cs="Arial"/>
          <w:sz w:val="20"/>
          <w:szCs w:val="20"/>
        </w:rPr>
        <w:t>.</w:t>
      </w:r>
      <w:r w:rsidR="00204401" w:rsidRPr="00204401">
        <w:rPr>
          <w:rFonts w:ascii="Century Gothic" w:hAnsi="Century Gothic" w:cs="Arial"/>
          <w:sz w:val="20"/>
          <w:szCs w:val="20"/>
        </w:rPr>
        <w:t>210</w:t>
      </w:r>
      <w:r w:rsidR="00204401">
        <w:rPr>
          <w:rFonts w:ascii="Century Gothic" w:hAnsi="Century Gothic" w:cs="Arial"/>
          <w:sz w:val="20"/>
          <w:szCs w:val="20"/>
        </w:rPr>
        <w:t>.</w:t>
      </w:r>
      <w:r w:rsidR="00204401" w:rsidRPr="00204401">
        <w:rPr>
          <w:rFonts w:ascii="Century Gothic" w:hAnsi="Century Gothic" w:cs="Arial"/>
          <w:sz w:val="20"/>
          <w:szCs w:val="20"/>
        </w:rPr>
        <w:t>980</w:t>
      </w:r>
      <w:r w:rsidR="00460D33" w:rsidRPr="00460D33">
        <w:rPr>
          <w:rFonts w:ascii="Century Gothic" w:hAnsi="Century Gothic" w:cs="Arial"/>
          <w:sz w:val="20"/>
          <w:szCs w:val="20"/>
        </w:rPr>
        <w:t>), pasando de $</w:t>
      </w:r>
      <w:r w:rsidR="00557B81" w:rsidRPr="00557B81">
        <w:rPr>
          <w:rFonts w:ascii="Century Gothic" w:hAnsi="Century Gothic" w:cs="Arial"/>
          <w:sz w:val="20"/>
          <w:szCs w:val="20"/>
        </w:rPr>
        <w:t>19</w:t>
      </w:r>
      <w:r w:rsidR="00557B81">
        <w:rPr>
          <w:rFonts w:ascii="Century Gothic" w:hAnsi="Century Gothic" w:cs="Arial"/>
          <w:sz w:val="20"/>
          <w:szCs w:val="20"/>
        </w:rPr>
        <w:t>.</w:t>
      </w:r>
      <w:r w:rsidR="00557B81" w:rsidRPr="00557B81">
        <w:rPr>
          <w:rFonts w:ascii="Century Gothic" w:hAnsi="Century Gothic" w:cs="Arial"/>
          <w:sz w:val="20"/>
          <w:szCs w:val="20"/>
        </w:rPr>
        <w:t>588</w:t>
      </w:r>
      <w:r w:rsidR="00557B81">
        <w:rPr>
          <w:rFonts w:ascii="Century Gothic" w:hAnsi="Century Gothic" w:cs="Arial"/>
          <w:sz w:val="20"/>
          <w:szCs w:val="20"/>
        </w:rPr>
        <w:t>.</w:t>
      </w:r>
      <w:r w:rsidR="00557B81" w:rsidRPr="00557B81">
        <w:rPr>
          <w:rFonts w:ascii="Century Gothic" w:hAnsi="Century Gothic" w:cs="Arial"/>
          <w:sz w:val="20"/>
          <w:szCs w:val="20"/>
        </w:rPr>
        <w:t>007</w:t>
      </w:r>
      <w:r w:rsidR="00557B81">
        <w:rPr>
          <w:rFonts w:ascii="Century Gothic" w:hAnsi="Century Gothic" w:cs="Arial"/>
          <w:sz w:val="20"/>
          <w:szCs w:val="20"/>
        </w:rPr>
        <w:t>.</w:t>
      </w:r>
      <w:r w:rsidR="00557B81" w:rsidRPr="00557B81">
        <w:rPr>
          <w:rFonts w:ascii="Century Gothic" w:hAnsi="Century Gothic" w:cs="Arial"/>
          <w:sz w:val="20"/>
          <w:szCs w:val="20"/>
        </w:rPr>
        <w:t>891</w:t>
      </w:r>
      <w:r w:rsidR="00557B81">
        <w:rPr>
          <w:rFonts w:ascii="Century Gothic" w:hAnsi="Century Gothic" w:cs="Arial"/>
          <w:sz w:val="20"/>
          <w:szCs w:val="20"/>
        </w:rPr>
        <w:t xml:space="preserve"> </w:t>
      </w:r>
      <w:r w:rsidR="00460D33" w:rsidRPr="00460D33">
        <w:rPr>
          <w:rFonts w:ascii="Century Gothic" w:hAnsi="Century Gothic" w:cs="Arial"/>
          <w:sz w:val="20"/>
          <w:szCs w:val="20"/>
        </w:rPr>
        <w:t>a $</w:t>
      </w:r>
      <w:r w:rsidR="00557B81" w:rsidRPr="00557B81">
        <w:rPr>
          <w:rFonts w:ascii="Century Gothic" w:hAnsi="Century Gothic" w:cs="Arial"/>
          <w:sz w:val="20"/>
          <w:szCs w:val="20"/>
        </w:rPr>
        <w:t>17</w:t>
      </w:r>
      <w:r w:rsidR="00557B81">
        <w:rPr>
          <w:rFonts w:ascii="Century Gothic" w:hAnsi="Century Gothic" w:cs="Arial"/>
          <w:sz w:val="20"/>
          <w:szCs w:val="20"/>
        </w:rPr>
        <w:t>.</w:t>
      </w:r>
      <w:r w:rsidR="00557B81" w:rsidRPr="00557B81">
        <w:rPr>
          <w:rFonts w:ascii="Century Gothic" w:hAnsi="Century Gothic" w:cs="Arial"/>
          <w:sz w:val="20"/>
          <w:szCs w:val="20"/>
        </w:rPr>
        <w:t>741</w:t>
      </w:r>
      <w:r w:rsidR="00557B81">
        <w:rPr>
          <w:rFonts w:ascii="Century Gothic" w:hAnsi="Century Gothic" w:cs="Arial"/>
          <w:sz w:val="20"/>
          <w:szCs w:val="20"/>
        </w:rPr>
        <w:t>.</w:t>
      </w:r>
      <w:r w:rsidR="00557B81" w:rsidRPr="00557B81">
        <w:rPr>
          <w:rFonts w:ascii="Century Gothic" w:hAnsi="Century Gothic" w:cs="Arial"/>
          <w:sz w:val="20"/>
          <w:szCs w:val="20"/>
        </w:rPr>
        <w:t>796</w:t>
      </w:r>
      <w:r w:rsidR="00557B81">
        <w:rPr>
          <w:rFonts w:ascii="Century Gothic" w:hAnsi="Century Gothic" w:cs="Arial"/>
          <w:sz w:val="20"/>
          <w:szCs w:val="20"/>
        </w:rPr>
        <w:t>.</w:t>
      </w:r>
      <w:r w:rsidR="00557B81" w:rsidRPr="00557B81">
        <w:rPr>
          <w:rFonts w:ascii="Century Gothic" w:hAnsi="Century Gothic" w:cs="Arial"/>
          <w:sz w:val="20"/>
          <w:szCs w:val="20"/>
        </w:rPr>
        <w:t>911</w:t>
      </w:r>
      <w:r w:rsidR="00460D33" w:rsidRPr="00460D33">
        <w:rPr>
          <w:rFonts w:ascii="Century Gothic" w:hAnsi="Century Gothic" w:cs="Arial"/>
          <w:sz w:val="20"/>
          <w:szCs w:val="20"/>
        </w:rPr>
        <w:t>.</w:t>
      </w:r>
    </w:p>
    <w:p w:rsidR="00A44509" w:rsidRPr="00D211FA" w:rsidRDefault="002C5C9B" w:rsidP="00CB01A4">
      <w:pPr>
        <w:pStyle w:val="Prrafodelista"/>
        <w:numPr>
          <w:ilvl w:val="0"/>
          <w:numId w:val="16"/>
        </w:numPr>
        <w:jc w:val="both"/>
        <w:rPr>
          <w:rFonts w:ascii="Century Gothic" w:hAnsi="Century Gothic" w:cs="Arial"/>
          <w:sz w:val="20"/>
          <w:szCs w:val="20"/>
        </w:rPr>
      </w:pPr>
      <w:r w:rsidRPr="00D211FA">
        <w:rPr>
          <w:rFonts w:ascii="Century Gothic" w:hAnsi="Century Gothic" w:cs="Arial"/>
          <w:sz w:val="20"/>
          <w:szCs w:val="20"/>
        </w:rPr>
        <w:lastRenderedPageBreak/>
        <w:t xml:space="preserve">La entidad cuenta con </w:t>
      </w:r>
      <w:r w:rsidR="004513C4" w:rsidRPr="00D211FA">
        <w:rPr>
          <w:rFonts w:ascii="Century Gothic" w:hAnsi="Century Gothic" w:cs="Arial"/>
          <w:sz w:val="20"/>
          <w:szCs w:val="20"/>
        </w:rPr>
        <w:t xml:space="preserve">3 programas: </w:t>
      </w:r>
      <w:r w:rsidR="00662BD6" w:rsidRPr="00D211FA">
        <w:rPr>
          <w:rFonts w:ascii="Century Gothic" w:hAnsi="Century Gothic" w:cs="Arial"/>
          <w:sz w:val="20"/>
          <w:szCs w:val="20"/>
        </w:rPr>
        <w:t xml:space="preserve">Programa de Uso Eficientes y Ahorro de Energía (Código: E-GA-OT-02), Programa de Reciclaje (Código: E-GA-FO-04) y Programa de Ahorro Eficiente y Uso de Agua (Código: E-GA-OT-03) </w:t>
      </w:r>
      <w:r w:rsidR="00101CB2" w:rsidRPr="00D211FA">
        <w:rPr>
          <w:rFonts w:ascii="Century Gothic" w:hAnsi="Century Gothic" w:cs="Arial"/>
          <w:sz w:val="20"/>
          <w:szCs w:val="20"/>
        </w:rPr>
        <w:t>al interior de la entidad, lo que favorece a la entidad obteniendo beneficios económicos por el aprovechamiento y gestión integra de los residuos tales como: ingresos por reciclaje y credibilidad ante la comunidad.</w:t>
      </w:r>
    </w:p>
    <w:p w:rsidR="00A44509" w:rsidRPr="00CB01A4" w:rsidRDefault="0092106C" w:rsidP="00CB01A4">
      <w:pPr>
        <w:pStyle w:val="Prrafodelista"/>
        <w:numPr>
          <w:ilvl w:val="0"/>
          <w:numId w:val="19"/>
        </w:numPr>
        <w:contextualSpacing/>
        <w:jc w:val="both"/>
        <w:rPr>
          <w:rFonts w:ascii="Century Gothic" w:hAnsi="Century Gothic" w:cs="Arial"/>
          <w:sz w:val="20"/>
          <w:szCs w:val="20"/>
        </w:rPr>
      </w:pPr>
      <w:r w:rsidRPr="00D347B9">
        <w:rPr>
          <w:rFonts w:ascii="Century Gothic" w:hAnsi="Century Gothic" w:cs="Arial"/>
          <w:sz w:val="20"/>
          <w:szCs w:val="20"/>
        </w:rPr>
        <w:t>La entidad cuenta con una política de au</w:t>
      </w:r>
      <w:r w:rsidR="0054510B" w:rsidRPr="00D347B9">
        <w:rPr>
          <w:rFonts w:ascii="Century Gothic" w:hAnsi="Century Gothic" w:cs="Arial"/>
          <w:sz w:val="20"/>
          <w:szCs w:val="20"/>
        </w:rPr>
        <w:t>steridad en el gasto denominada</w:t>
      </w:r>
      <w:r w:rsidRPr="00D347B9">
        <w:rPr>
          <w:rFonts w:ascii="Century Gothic" w:hAnsi="Century Gothic" w:cs="Arial"/>
          <w:sz w:val="20"/>
          <w:szCs w:val="20"/>
        </w:rPr>
        <w:t xml:space="preserve"> </w:t>
      </w:r>
      <w:r w:rsidR="0054510B" w:rsidRPr="00D347B9">
        <w:rPr>
          <w:rFonts w:ascii="Century Gothic" w:hAnsi="Century Gothic" w:cs="Arial"/>
          <w:sz w:val="20"/>
          <w:szCs w:val="20"/>
        </w:rPr>
        <w:t>“</w:t>
      </w:r>
      <w:r w:rsidR="00383A1B" w:rsidRPr="00383A1B">
        <w:rPr>
          <w:rFonts w:ascii="Century Gothic" w:hAnsi="Century Gothic" w:cs="Arial"/>
          <w:i/>
          <w:sz w:val="20"/>
          <w:szCs w:val="20"/>
        </w:rPr>
        <w:t>P</w:t>
      </w:r>
      <w:r w:rsidRPr="00383A1B">
        <w:rPr>
          <w:rFonts w:ascii="Century Gothic" w:hAnsi="Century Gothic" w:cs="Arial"/>
          <w:i/>
          <w:sz w:val="20"/>
          <w:szCs w:val="20"/>
        </w:rPr>
        <w:t>olíticas de Austeridad, racionalización de costos y gastos, y eficiencia administrativa</w:t>
      </w:r>
      <w:r w:rsidRPr="00D347B9">
        <w:rPr>
          <w:rFonts w:ascii="Century Gothic" w:hAnsi="Century Gothic" w:cs="Arial"/>
          <w:sz w:val="20"/>
          <w:szCs w:val="20"/>
        </w:rPr>
        <w:t xml:space="preserve">” </w:t>
      </w:r>
      <w:r w:rsidR="004A74B0">
        <w:rPr>
          <w:rFonts w:ascii="Century Gothic" w:hAnsi="Century Gothic" w:cs="Arial"/>
          <w:sz w:val="20"/>
          <w:szCs w:val="20"/>
        </w:rPr>
        <w:t xml:space="preserve">a </w:t>
      </w:r>
      <w:r w:rsidRPr="00D347B9">
        <w:rPr>
          <w:rFonts w:ascii="Century Gothic" w:hAnsi="Century Gothic" w:cs="Arial"/>
          <w:sz w:val="20"/>
          <w:szCs w:val="20"/>
        </w:rPr>
        <w:t xml:space="preserve">la cual </w:t>
      </w:r>
      <w:r w:rsidR="004A74B0">
        <w:rPr>
          <w:rFonts w:ascii="Century Gothic" w:hAnsi="Century Gothic" w:cs="Arial"/>
          <w:sz w:val="20"/>
          <w:szCs w:val="20"/>
        </w:rPr>
        <w:t xml:space="preserve">se le da cumplimiento por parte de </w:t>
      </w:r>
      <w:r w:rsidRPr="00D347B9">
        <w:rPr>
          <w:rFonts w:ascii="Century Gothic" w:hAnsi="Century Gothic" w:cs="Arial"/>
          <w:sz w:val="20"/>
          <w:szCs w:val="20"/>
        </w:rPr>
        <w:t xml:space="preserve">los </w:t>
      </w:r>
      <w:r w:rsidR="001742A5" w:rsidRPr="00D347B9">
        <w:rPr>
          <w:rFonts w:ascii="Century Gothic" w:hAnsi="Century Gothic" w:cs="Arial"/>
          <w:sz w:val="20"/>
          <w:szCs w:val="20"/>
        </w:rPr>
        <w:t xml:space="preserve">Servidores Públicos y </w:t>
      </w:r>
      <w:r w:rsidR="00822B37" w:rsidRPr="00D347B9">
        <w:rPr>
          <w:rFonts w:ascii="Century Gothic" w:hAnsi="Century Gothic" w:cs="Arial"/>
          <w:sz w:val="20"/>
          <w:szCs w:val="20"/>
        </w:rPr>
        <w:t>Contratistas de</w:t>
      </w:r>
      <w:r w:rsidRPr="00D347B9">
        <w:rPr>
          <w:rFonts w:ascii="Century Gothic" w:hAnsi="Century Gothic" w:cs="Arial"/>
          <w:sz w:val="20"/>
          <w:szCs w:val="20"/>
        </w:rPr>
        <w:t xml:space="preserve"> la entidad.</w:t>
      </w:r>
    </w:p>
    <w:p w:rsidR="004E1AB7" w:rsidRPr="00383A1B" w:rsidRDefault="00D54C1B" w:rsidP="00C641FD">
      <w:pPr>
        <w:pStyle w:val="Prrafodelista"/>
        <w:numPr>
          <w:ilvl w:val="0"/>
          <w:numId w:val="19"/>
        </w:numPr>
        <w:contextualSpacing/>
        <w:jc w:val="both"/>
        <w:rPr>
          <w:rFonts w:ascii="Century Gothic" w:hAnsi="Century Gothic" w:cs="Arial"/>
          <w:color w:val="000000"/>
          <w:sz w:val="20"/>
          <w:szCs w:val="20"/>
        </w:rPr>
      </w:pPr>
      <w:r w:rsidRPr="00383A1B">
        <w:rPr>
          <w:rFonts w:ascii="Century Gothic" w:hAnsi="Century Gothic" w:cs="Arial"/>
          <w:color w:val="000000"/>
          <w:sz w:val="20"/>
          <w:szCs w:val="20"/>
        </w:rPr>
        <w:t xml:space="preserve">Es importante </w:t>
      </w:r>
      <w:r w:rsidR="00D3798F" w:rsidRPr="00383A1B">
        <w:rPr>
          <w:rFonts w:ascii="Century Gothic" w:hAnsi="Century Gothic" w:cs="Arial"/>
          <w:color w:val="000000"/>
          <w:sz w:val="20"/>
          <w:szCs w:val="20"/>
        </w:rPr>
        <w:t xml:space="preserve">aclarar que </w:t>
      </w:r>
      <w:r w:rsidR="008F721F" w:rsidRPr="00383A1B">
        <w:rPr>
          <w:rFonts w:ascii="Century Gothic" w:hAnsi="Century Gothic" w:cs="Arial"/>
          <w:color w:val="000000"/>
          <w:sz w:val="20"/>
          <w:szCs w:val="20"/>
        </w:rPr>
        <w:t xml:space="preserve">la </w:t>
      </w:r>
      <w:r w:rsidR="00822B37" w:rsidRPr="00383A1B">
        <w:rPr>
          <w:rFonts w:ascii="Century Gothic" w:hAnsi="Century Gothic" w:cs="Arial"/>
          <w:color w:val="000000"/>
          <w:sz w:val="20"/>
          <w:szCs w:val="20"/>
        </w:rPr>
        <w:t>información reportada</w:t>
      </w:r>
      <w:r w:rsidR="00D3798F" w:rsidRPr="00383A1B">
        <w:rPr>
          <w:rFonts w:ascii="Century Gothic" w:hAnsi="Century Gothic" w:cs="Arial"/>
          <w:color w:val="000000"/>
          <w:sz w:val="20"/>
          <w:szCs w:val="20"/>
        </w:rPr>
        <w:t xml:space="preserve"> en </w:t>
      </w:r>
      <w:r w:rsidRPr="00383A1B">
        <w:rPr>
          <w:rFonts w:ascii="Century Gothic" w:hAnsi="Century Gothic" w:cs="Arial"/>
          <w:color w:val="000000"/>
          <w:sz w:val="20"/>
          <w:szCs w:val="20"/>
        </w:rPr>
        <w:t xml:space="preserve">el presente informe </w:t>
      </w:r>
      <w:r w:rsidR="008F721F" w:rsidRPr="00383A1B">
        <w:rPr>
          <w:rFonts w:ascii="Century Gothic" w:hAnsi="Century Gothic" w:cs="Arial"/>
          <w:color w:val="000000"/>
          <w:sz w:val="20"/>
          <w:szCs w:val="20"/>
        </w:rPr>
        <w:t>tiene</w:t>
      </w:r>
      <w:r w:rsidR="00D3798F" w:rsidRPr="00383A1B">
        <w:rPr>
          <w:rFonts w:ascii="Century Gothic" w:hAnsi="Century Gothic" w:cs="Arial"/>
          <w:color w:val="000000"/>
          <w:sz w:val="20"/>
          <w:szCs w:val="20"/>
        </w:rPr>
        <w:t xml:space="preserve"> como fuente </w:t>
      </w:r>
      <w:r w:rsidR="008F721F" w:rsidRPr="00383A1B">
        <w:rPr>
          <w:rFonts w:ascii="Century Gothic" w:hAnsi="Century Gothic" w:cs="Arial"/>
          <w:color w:val="000000"/>
          <w:sz w:val="20"/>
          <w:szCs w:val="20"/>
        </w:rPr>
        <w:t>las</w:t>
      </w:r>
      <w:r w:rsidR="00D3798F" w:rsidRPr="00383A1B">
        <w:rPr>
          <w:rFonts w:ascii="Century Gothic" w:hAnsi="Century Gothic" w:cs="Arial"/>
          <w:color w:val="000000"/>
          <w:sz w:val="20"/>
          <w:szCs w:val="20"/>
        </w:rPr>
        <w:t xml:space="preserve"> área</w:t>
      </w:r>
      <w:r w:rsidR="008F721F" w:rsidRPr="00383A1B">
        <w:rPr>
          <w:rFonts w:ascii="Century Gothic" w:hAnsi="Century Gothic" w:cs="Arial"/>
          <w:color w:val="000000"/>
          <w:sz w:val="20"/>
          <w:szCs w:val="20"/>
        </w:rPr>
        <w:t>s</w:t>
      </w:r>
      <w:r w:rsidR="00D3798F" w:rsidRPr="00383A1B">
        <w:rPr>
          <w:rFonts w:ascii="Century Gothic" w:hAnsi="Century Gothic" w:cs="Arial"/>
          <w:color w:val="000000"/>
          <w:sz w:val="20"/>
          <w:szCs w:val="20"/>
        </w:rPr>
        <w:t xml:space="preserve"> de </w:t>
      </w:r>
      <w:r w:rsidR="00383A1B" w:rsidRPr="00383A1B">
        <w:rPr>
          <w:rFonts w:ascii="Century Gothic" w:hAnsi="Century Gothic" w:cs="Arial"/>
          <w:color w:val="000000"/>
          <w:sz w:val="20"/>
          <w:szCs w:val="20"/>
        </w:rPr>
        <w:t>P</w:t>
      </w:r>
      <w:r w:rsidR="00D3798F" w:rsidRPr="00383A1B">
        <w:rPr>
          <w:rFonts w:ascii="Century Gothic" w:hAnsi="Century Gothic" w:cs="Arial"/>
          <w:color w:val="000000"/>
          <w:sz w:val="20"/>
          <w:szCs w:val="20"/>
        </w:rPr>
        <w:t xml:space="preserve">resupuesto, </w:t>
      </w:r>
      <w:r w:rsidR="00383A1B">
        <w:rPr>
          <w:rFonts w:ascii="Century Gothic" w:hAnsi="Century Gothic" w:cs="Arial"/>
          <w:color w:val="000000"/>
          <w:sz w:val="20"/>
          <w:szCs w:val="20"/>
        </w:rPr>
        <w:t>Talento H</w:t>
      </w:r>
      <w:r w:rsidR="00D3798F" w:rsidRPr="00383A1B">
        <w:rPr>
          <w:rFonts w:ascii="Century Gothic" w:hAnsi="Century Gothic" w:cs="Arial"/>
          <w:color w:val="000000"/>
          <w:sz w:val="20"/>
          <w:szCs w:val="20"/>
        </w:rPr>
        <w:t xml:space="preserve">umano, </w:t>
      </w:r>
      <w:r w:rsidR="00383A1B">
        <w:rPr>
          <w:rFonts w:ascii="Century Gothic" w:hAnsi="Century Gothic" w:cs="Arial"/>
          <w:color w:val="000000"/>
          <w:sz w:val="20"/>
          <w:szCs w:val="20"/>
        </w:rPr>
        <w:t>T</w:t>
      </w:r>
      <w:r w:rsidR="00D3798F" w:rsidRPr="00383A1B">
        <w:rPr>
          <w:rFonts w:ascii="Century Gothic" w:hAnsi="Century Gothic" w:cs="Arial"/>
          <w:color w:val="000000"/>
          <w:sz w:val="20"/>
          <w:szCs w:val="20"/>
        </w:rPr>
        <w:t>esorería</w:t>
      </w:r>
      <w:r w:rsidR="00D347B9" w:rsidRPr="00383A1B">
        <w:rPr>
          <w:rFonts w:ascii="Century Gothic" w:hAnsi="Century Gothic" w:cs="Arial"/>
          <w:color w:val="000000"/>
          <w:sz w:val="20"/>
          <w:szCs w:val="20"/>
        </w:rPr>
        <w:t xml:space="preserve"> y </w:t>
      </w:r>
      <w:r w:rsidR="00383A1B">
        <w:rPr>
          <w:rFonts w:ascii="Century Gothic" w:hAnsi="Century Gothic" w:cs="Arial"/>
          <w:color w:val="000000"/>
          <w:sz w:val="20"/>
          <w:szCs w:val="20"/>
        </w:rPr>
        <w:t>J</w:t>
      </w:r>
      <w:r w:rsidR="00280F1E" w:rsidRPr="00383A1B">
        <w:rPr>
          <w:rFonts w:ascii="Century Gothic" w:hAnsi="Century Gothic" w:cs="Arial"/>
          <w:color w:val="000000"/>
          <w:sz w:val="20"/>
          <w:szCs w:val="20"/>
        </w:rPr>
        <w:t>urídica</w:t>
      </w:r>
      <w:r w:rsidR="008F721F" w:rsidRPr="00383A1B">
        <w:rPr>
          <w:rFonts w:ascii="Century Gothic" w:hAnsi="Century Gothic" w:cs="Arial"/>
          <w:color w:val="000000"/>
          <w:sz w:val="20"/>
          <w:szCs w:val="20"/>
        </w:rPr>
        <w:t xml:space="preserve">. </w:t>
      </w:r>
    </w:p>
    <w:p w:rsidR="00672CC1" w:rsidRDefault="00672CC1" w:rsidP="004E1AB7">
      <w:pPr>
        <w:pStyle w:val="Prrafodelista"/>
        <w:contextualSpacing/>
        <w:jc w:val="both"/>
        <w:rPr>
          <w:rFonts w:ascii="Century Gothic" w:hAnsi="Century Gothic" w:cs="Arial"/>
          <w:color w:val="000000"/>
          <w:sz w:val="20"/>
          <w:szCs w:val="20"/>
        </w:rPr>
      </w:pPr>
    </w:p>
    <w:p w:rsidR="00011B60" w:rsidRDefault="00011B60" w:rsidP="004E1AB7">
      <w:pPr>
        <w:pStyle w:val="Prrafodelista"/>
        <w:contextualSpacing/>
        <w:jc w:val="both"/>
        <w:rPr>
          <w:rFonts w:ascii="Century Gothic" w:hAnsi="Century Gothic" w:cs="Arial"/>
          <w:color w:val="000000"/>
          <w:sz w:val="20"/>
          <w:szCs w:val="20"/>
        </w:rPr>
      </w:pPr>
    </w:p>
    <w:p w:rsidR="0092106C" w:rsidRPr="00D347B9" w:rsidRDefault="00BF034C" w:rsidP="0092106C">
      <w:pPr>
        <w:ind w:left="360"/>
        <w:jc w:val="center"/>
        <w:rPr>
          <w:rFonts w:ascii="Century Gothic" w:hAnsi="Century Gothic" w:cs="Arial"/>
          <w:b/>
          <w:sz w:val="20"/>
          <w:szCs w:val="20"/>
        </w:rPr>
      </w:pPr>
      <w:r w:rsidRPr="00D347B9">
        <w:rPr>
          <w:rFonts w:ascii="Century Gothic" w:hAnsi="Century Gothic" w:cs="Arial"/>
          <w:b/>
          <w:sz w:val="20"/>
          <w:szCs w:val="20"/>
        </w:rPr>
        <w:t xml:space="preserve">7. </w:t>
      </w:r>
      <w:r w:rsidR="0092106C" w:rsidRPr="00D347B9">
        <w:rPr>
          <w:rFonts w:ascii="Century Gothic" w:hAnsi="Century Gothic" w:cs="Arial"/>
          <w:b/>
          <w:sz w:val="20"/>
          <w:szCs w:val="20"/>
        </w:rPr>
        <w:t>RECOMENDACIONES</w:t>
      </w:r>
    </w:p>
    <w:p w:rsidR="0092106C" w:rsidRDefault="0092106C" w:rsidP="00407AC8">
      <w:pPr>
        <w:pStyle w:val="Prrafodelista"/>
        <w:ind w:left="0"/>
        <w:jc w:val="both"/>
        <w:rPr>
          <w:rFonts w:ascii="Century Gothic" w:hAnsi="Century Gothic" w:cs="Arial"/>
          <w:sz w:val="20"/>
          <w:szCs w:val="20"/>
        </w:rPr>
      </w:pPr>
    </w:p>
    <w:p w:rsidR="00D347B9" w:rsidRPr="00BE140C" w:rsidRDefault="00DC0350" w:rsidP="00BE140C">
      <w:pPr>
        <w:pStyle w:val="Prrafodelista"/>
        <w:numPr>
          <w:ilvl w:val="0"/>
          <w:numId w:val="37"/>
        </w:numPr>
        <w:contextualSpacing/>
        <w:jc w:val="both"/>
        <w:rPr>
          <w:rFonts w:ascii="Century Gothic" w:hAnsi="Century Gothic" w:cs="Arial"/>
          <w:sz w:val="20"/>
          <w:szCs w:val="20"/>
        </w:rPr>
      </w:pPr>
      <w:r w:rsidRPr="00BE140C">
        <w:rPr>
          <w:rFonts w:ascii="Century Gothic" w:hAnsi="Century Gothic" w:cs="Arial"/>
          <w:sz w:val="20"/>
          <w:szCs w:val="20"/>
        </w:rPr>
        <w:t xml:space="preserve">Realizar </w:t>
      </w:r>
      <w:r w:rsidR="0092106C" w:rsidRPr="00BE140C">
        <w:rPr>
          <w:rFonts w:ascii="Century Gothic" w:hAnsi="Century Gothic" w:cs="Arial"/>
          <w:sz w:val="20"/>
          <w:szCs w:val="20"/>
        </w:rPr>
        <w:t>capacita</w:t>
      </w:r>
      <w:r w:rsidRPr="00BE140C">
        <w:rPr>
          <w:rFonts w:ascii="Century Gothic" w:hAnsi="Century Gothic" w:cs="Arial"/>
          <w:sz w:val="20"/>
          <w:szCs w:val="20"/>
        </w:rPr>
        <w:t xml:space="preserve">ciones, </w:t>
      </w:r>
      <w:r w:rsidR="00F5772E" w:rsidRPr="00BE140C">
        <w:rPr>
          <w:rFonts w:ascii="Century Gothic" w:hAnsi="Century Gothic" w:cs="Arial"/>
          <w:sz w:val="20"/>
          <w:szCs w:val="20"/>
        </w:rPr>
        <w:t xml:space="preserve">documentos o espacios que sensibilicen </w:t>
      </w:r>
      <w:r w:rsidR="0092106C" w:rsidRPr="00BE140C">
        <w:rPr>
          <w:rFonts w:ascii="Century Gothic" w:hAnsi="Century Gothic" w:cs="Arial"/>
          <w:sz w:val="20"/>
          <w:szCs w:val="20"/>
        </w:rPr>
        <w:t xml:space="preserve">frecuentemente </w:t>
      </w:r>
      <w:r w:rsidR="00407AC8" w:rsidRPr="00BE140C">
        <w:rPr>
          <w:rFonts w:ascii="Century Gothic" w:hAnsi="Century Gothic" w:cs="Arial"/>
          <w:sz w:val="20"/>
          <w:szCs w:val="20"/>
        </w:rPr>
        <w:t xml:space="preserve">a </w:t>
      </w:r>
      <w:r w:rsidR="00383A1B" w:rsidRPr="00BE140C">
        <w:rPr>
          <w:rFonts w:ascii="Century Gothic" w:hAnsi="Century Gothic" w:cs="Arial"/>
          <w:sz w:val="20"/>
          <w:szCs w:val="20"/>
        </w:rPr>
        <w:t>S</w:t>
      </w:r>
      <w:r w:rsidR="00407AC8" w:rsidRPr="00BE140C">
        <w:rPr>
          <w:rFonts w:ascii="Century Gothic" w:hAnsi="Century Gothic" w:cs="Arial"/>
          <w:sz w:val="20"/>
          <w:szCs w:val="20"/>
        </w:rPr>
        <w:t xml:space="preserve">ervidores </w:t>
      </w:r>
      <w:r w:rsidR="00383A1B" w:rsidRPr="00BE140C">
        <w:rPr>
          <w:rFonts w:ascii="Century Gothic" w:hAnsi="Century Gothic" w:cs="Arial"/>
          <w:sz w:val="20"/>
          <w:szCs w:val="20"/>
        </w:rPr>
        <w:t>Públicos y personal C</w:t>
      </w:r>
      <w:r w:rsidR="00407AC8" w:rsidRPr="00BE140C">
        <w:rPr>
          <w:rFonts w:ascii="Century Gothic" w:hAnsi="Century Gothic" w:cs="Arial"/>
          <w:sz w:val="20"/>
          <w:szCs w:val="20"/>
        </w:rPr>
        <w:t xml:space="preserve">ontratista </w:t>
      </w:r>
      <w:r w:rsidR="0092106C" w:rsidRPr="00BE140C">
        <w:rPr>
          <w:rFonts w:ascii="Century Gothic" w:hAnsi="Century Gothic" w:cs="Arial"/>
          <w:sz w:val="20"/>
          <w:szCs w:val="20"/>
        </w:rPr>
        <w:t xml:space="preserve">que labora en la institución </w:t>
      </w:r>
      <w:r w:rsidR="00407AC8" w:rsidRPr="00BE140C">
        <w:rPr>
          <w:rFonts w:ascii="Century Gothic" w:hAnsi="Century Gothic" w:cs="Arial"/>
          <w:sz w:val="20"/>
          <w:szCs w:val="20"/>
        </w:rPr>
        <w:t>con</w:t>
      </w:r>
      <w:r w:rsidR="0092106C" w:rsidRPr="00BE140C">
        <w:rPr>
          <w:rFonts w:ascii="Century Gothic" w:hAnsi="Century Gothic" w:cs="Arial"/>
          <w:sz w:val="20"/>
          <w:szCs w:val="20"/>
        </w:rPr>
        <w:t xml:space="preserve"> la cultura de la política de austeridad en el gasto implementada </w:t>
      </w:r>
      <w:r w:rsidR="00EB1892" w:rsidRPr="00BE140C">
        <w:rPr>
          <w:rFonts w:ascii="Century Gothic" w:hAnsi="Century Gothic" w:cs="Arial"/>
          <w:sz w:val="20"/>
          <w:szCs w:val="20"/>
        </w:rPr>
        <w:t>por la entidad,</w:t>
      </w:r>
      <w:r w:rsidR="0092106C" w:rsidRPr="00BE140C">
        <w:rPr>
          <w:rFonts w:ascii="Century Gothic" w:hAnsi="Century Gothic" w:cs="Arial"/>
          <w:sz w:val="20"/>
          <w:szCs w:val="20"/>
        </w:rPr>
        <w:t xml:space="preserve"> dentro de los cuales se pueden tener en cuenta:</w:t>
      </w:r>
    </w:p>
    <w:p w:rsidR="00A44509" w:rsidRPr="0069281D" w:rsidRDefault="00A44509" w:rsidP="00A44509">
      <w:pPr>
        <w:pStyle w:val="Prrafodelista"/>
        <w:ind w:left="720"/>
        <w:contextualSpacing/>
        <w:jc w:val="both"/>
        <w:rPr>
          <w:rFonts w:ascii="Century Gothic" w:hAnsi="Century Gothic" w:cs="Arial"/>
          <w:sz w:val="20"/>
          <w:szCs w:val="20"/>
        </w:rPr>
      </w:pPr>
    </w:p>
    <w:p w:rsidR="0092106C" w:rsidRPr="00D347B9" w:rsidRDefault="0092106C" w:rsidP="00B61059">
      <w:pPr>
        <w:pStyle w:val="Prrafodelista"/>
        <w:numPr>
          <w:ilvl w:val="0"/>
          <w:numId w:val="21"/>
        </w:numPr>
        <w:contextualSpacing/>
        <w:jc w:val="both"/>
        <w:rPr>
          <w:rFonts w:ascii="Century Gothic" w:hAnsi="Century Gothic" w:cs="Arial"/>
          <w:sz w:val="20"/>
          <w:szCs w:val="20"/>
        </w:rPr>
      </w:pPr>
      <w:r w:rsidRPr="00D347B9">
        <w:rPr>
          <w:rFonts w:ascii="Century Gothic" w:hAnsi="Century Gothic" w:cs="Arial"/>
          <w:sz w:val="20"/>
          <w:szCs w:val="20"/>
        </w:rPr>
        <w:t>La reutilización del papel, impresiones a doble cara</w:t>
      </w:r>
      <w:r w:rsidR="00EB1892" w:rsidRPr="00D347B9">
        <w:rPr>
          <w:rFonts w:ascii="Century Gothic" w:hAnsi="Century Gothic" w:cs="Arial"/>
          <w:sz w:val="20"/>
          <w:szCs w:val="20"/>
        </w:rPr>
        <w:t>, impresiones en modo ahorro de tinta.</w:t>
      </w:r>
    </w:p>
    <w:p w:rsidR="0092106C" w:rsidRPr="00D347B9" w:rsidRDefault="0092106C" w:rsidP="00B61059">
      <w:pPr>
        <w:pStyle w:val="Prrafodelista"/>
        <w:numPr>
          <w:ilvl w:val="0"/>
          <w:numId w:val="21"/>
        </w:numPr>
        <w:contextualSpacing/>
        <w:jc w:val="both"/>
        <w:rPr>
          <w:rFonts w:ascii="Century Gothic" w:hAnsi="Century Gothic" w:cs="Arial"/>
          <w:sz w:val="20"/>
          <w:szCs w:val="20"/>
        </w:rPr>
      </w:pPr>
      <w:r w:rsidRPr="00D347B9">
        <w:rPr>
          <w:rFonts w:ascii="Century Gothic" w:hAnsi="Century Gothic" w:cs="Arial"/>
          <w:sz w:val="20"/>
          <w:szCs w:val="20"/>
        </w:rPr>
        <w:t xml:space="preserve">El uso adecuado del correo electrónico para la notificación y entrega de documentos </w:t>
      </w:r>
      <w:r w:rsidR="00EB1892" w:rsidRPr="00D347B9">
        <w:rPr>
          <w:rFonts w:ascii="Century Gothic" w:hAnsi="Century Gothic" w:cs="Arial"/>
          <w:sz w:val="20"/>
          <w:szCs w:val="20"/>
        </w:rPr>
        <w:t>internos, documentos escaneados, para así evitar imprimir documentos u oficios.</w:t>
      </w:r>
    </w:p>
    <w:p w:rsidR="0092106C" w:rsidRDefault="0092106C" w:rsidP="0092106C">
      <w:pPr>
        <w:pStyle w:val="Prrafodelista"/>
        <w:numPr>
          <w:ilvl w:val="0"/>
          <w:numId w:val="21"/>
        </w:numPr>
        <w:contextualSpacing/>
        <w:jc w:val="both"/>
        <w:rPr>
          <w:rFonts w:ascii="Century Gothic" w:hAnsi="Century Gothic" w:cs="Arial"/>
          <w:sz w:val="20"/>
          <w:szCs w:val="20"/>
        </w:rPr>
      </w:pPr>
      <w:r w:rsidRPr="00D347B9">
        <w:rPr>
          <w:rFonts w:ascii="Century Gothic" w:hAnsi="Century Gothic" w:cs="Arial"/>
          <w:sz w:val="20"/>
          <w:szCs w:val="20"/>
        </w:rPr>
        <w:t>Procurar el apagado to</w:t>
      </w:r>
      <w:r w:rsidR="00F5772E" w:rsidRPr="00D347B9">
        <w:rPr>
          <w:rFonts w:ascii="Century Gothic" w:hAnsi="Century Gothic" w:cs="Arial"/>
          <w:sz w:val="20"/>
          <w:szCs w:val="20"/>
        </w:rPr>
        <w:t>tal de los equipos informáticos,</w:t>
      </w:r>
      <w:r w:rsidRPr="00D347B9">
        <w:rPr>
          <w:rFonts w:ascii="Century Gothic" w:hAnsi="Century Gothic" w:cs="Arial"/>
          <w:sz w:val="20"/>
          <w:szCs w:val="20"/>
        </w:rPr>
        <w:t xml:space="preserve"> luces</w:t>
      </w:r>
      <w:r w:rsidR="00F5772E" w:rsidRPr="00D347B9">
        <w:rPr>
          <w:rFonts w:ascii="Century Gothic" w:hAnsi="Century Gothic" w:cs="Arial"/>
          <w:sz w:val="20"/>
          <w:szCs w:val="20"/>
        </w:rPr>
        <w:t xml:space="preserve">, aires </w:t>
      </w:r>
      <w:r w:rsidR="00822B37" w:rsidRPr="00D347B9">
        <w:rPr>
          <w:rFonts w:ascii="Century Gothic" w:hAnsi="Century Gothic" w:cs="Arial"/>
          <w:sz w:val="20"/>
          <w:szCs w:val="20"/>
        </w:rPr>
        <w:t>acondicionados y</w:t>
      </w:r>
      <w:r w:rsidR="00F5772E" w:rsidRPr="00D347B9">
        <w:rPr>
          <w:rFonts w:ascii="Century Gothic" w:hAnsi="Century Gothic" w:cs="Arial"/>
          <w:sz w:val="20"/>
          <w:szCs w:val="20"/>
        </w:rPr>
        <w:t xml:space="preserve"> ventiladores </w:t>
      </w:r>
      <w:r w:rsidRPr="00D347B9">
        <w:rPr>
          <w:rFonts w:ascii="Century Gothic" w:hAnsi="Century Gothic" w:cs="Arial"/>
          <w:sz w:val="20"/>
          <w:szCs w:val="20"/>
        </w:rPr>
        <w:t>en el intermedio de la jornada labo</w:t>
      </w:r>
      <w:r w:rsidR="00DF6B7D" w:rsidRPr="00D347B9">
        <w:rPr>
          <w:rFonts w:ascii="Century Gothic" w:hAnsi="Century Gothic" w:cs="Arial"/>
          <w:sz w:val="20"/>
          <w:szCs w:val="20"/>
        </w:rPr>
        <w:t>ral y c</w:t>
      </w:r>
      <w:r w:rsidR="004F4ED0" w:rsidRPr="00D347B9">
        <w:rPr>
          <w:rFonts w:ascii="Century Gothic" w:hAnsi="Century Gothic" w:cs="Arial"/>
          <w:sz w:val="20"/>
          <w:szCs w:val="20"/>
        </w:rPr>
        <w:t>uando finalice l</w:t>
      </w:r>
      <w:r w:rsidR="00DF6B7D" w:rsidRPr="00D347B9">
        <w:rPr>
          <w:rFonts w:ascii="Century Gothic" w:hAnsi="Century Gothic" w:cs="Arial"/>
          <w:sz w:val="20"/>
          <w:szCs w:val="20"/>
        </w:rPr>
        <w:t>a jornada laboral, se deberá desconectar todos los equipos electrónicos de las diferentes áreas.</w:t>
      </w:r>
    </w:p>
    <w:p w:rsidR="00F26EBA" w:rsidRPr="0069281D" w:rsidRDefault="00A11E99" w:rsidP="0069281D">
      <w:pPr>
        <w:pStyle w:val="Prrafodelista"/>
        <w:numPr>
          <w:ilvl w:val="0"/>
          <w:numId w:val="21"/>
        </w:numPr>
        <w:contextualSpacing/>
        <w:jc w:val="both"/>
        <w:rPr>
          <w:rFonts w:ascii="Century Gothic" w:hAnsi="Century Gothic" w:cs="Arial"/>
          <w:sz w:val="20"/>
          <w:szCs w:val="20"/>
        </w:rPr>
      </w:pPr>
      <w:r>
        <w:rPr>
          <w:rFonts w:ascii="Century Gothic" w:hAnsi="Century Gothic" w:cs="Arial"/>
          <w:sz w:val="20"/>
          <w:szCs w:val="20"/>
        </w:rPr>
        <w:t>Dar aviso al personal de mantenimiento hospitalario si detecta algún escape de agua en cualquier punto de la entidad.</w:t>
      </w:r>
    </w:p>
    <w:p w:rsidR="00AC529C" w:rsidRDefault="007D4364" w:rsidP="00AC529C">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D347B9">
        <w:rPr>
          <w:rFonts w:ascii="Century Gothic" w:hAnsi="Century Gothic" w:cs="Arial"/>
          <w:sz w:val="20"/>
          <w:szCs w:val="20"/>
          <w:lang w:val="es-ES" w:eastAsia="es-ES"/>
        </w:rPr>
        <w:t>Tener en cuenta el concepto 206-012045-2 del 10 de mayo de 2017</w:t>
      </w:r>
      <w:r w:rsidR="001742A5" w:rsidRPr="00D347B9">
        <w:rPr>
          <w:rFonts w:ascii="Century Gothic" w:hAnsi="Century Gothic" w:cs="Arial"/>
          <w:sz w:val="20"/>
          <w:szCs w:val="20"/>
          <w:lang w:val="es-ES" w:eastAsia="es-ES"/>
        </w:rPr>
        <w:t>, emitido por</w:t>
      </w:r>
      <w:r w:rsidRPr="00D347B9">
        <w:rPr>
          <w:rFonts w:ascii="Century Gothic" w:hAnsi="Century Gothic" w:cs="Arial"/>
          <w:sz w:val="20"/>
          <w:szCs w:val="20"/>
          <w:lang w:val="es-ES" w:eastAsia="es-ES"/>
        </w:rPr>
        <w:t xml:space="preserve"> la Función Pública</w:t>
      </w:r>
      <w:r w:rsidR="00352EF8" w:rsidRPr="00D347B9">
        <w:rPr>
          <w:rFonts w:ascii="Century Gothic" w:hAnsi="Century Gothic" w:cs="Arial"/>
          <w:sz w:val="20"/>
          <w:szCs w:val="20"/>
          <w:lang w:val="es-ES" w:eastAsia="es-ES"/>
        </w:rPr>
        <w:t>, para la autorización de viáticos y gastos de</w:t>
      </w:r>
      <w:r w:rsidR="00561361" w:rsidRPr="00D347B9">
        <w:rPr>
          <w:rFonts w:ascii="Century Gothic" w:hAnsi="Century Gothic" w:cs="Arial"/>
          <w:sz w:val="20"/>
          <w:szCs w:val="20"/>
          <w:lang w:val="es-ES" w:eastAsia="es-ES"/>
        </w:rPr>
        <w:t xml:space="preserve"> viaje</w:t>
      </w:r>
      <w:r w:rsidRPr="00D347B9">
        <w:rPr>
          <w:rFonts w:ascii="Century Gothic" w:hAnsi="Century Gothic" w:cs="Arial"/>
          <w:sz w:val="20"/>
          <w:szCs w:val="20"/>
          <w:lang w:val="es-ES" w:eastAsia="es-ES"/>
        </w:rPr>
        <w:t xml:space="preserve">; así mismo en el evento de una invitación o convocatoria de un  tema de interés para varias áreas, en un orden de prioridad y conveniencia para la institución otorgar la comisión a un solo </w:t>
      </w:r>
      <w:r w:rsidR="00104B90">
        <w:rPr>
          <w:rFonts w:ascii="Century Gothic" w:hAnsi="Century Gothic" w:cs="Arial"/>
          <w:sz w:val="20"/>
          <w:szCs w:val="20"/>
          <w:lang w:val="es-ES" w:eastAsia="es-ES"/>
        </w:rPr>
        <w:t>Servidor Público</w:t>
      </w:r>
      <w:r w:rsidRPr="00D347B9">
        <w:rPr>
          <w:rFonts w:ascii="Century Gothic" w:hAnsi="Century Gothic" w:cs="Arial"/>
          <w:sz w:val="20"/>
          <w:szCs w:val="20"/>
          <w:lang w:val="es-ES" w:eastAsia="es-ES"/>
        </w:rPr>
        <w:t>/área  y que éste</w:t>
      </w:r>
      <w:r w:rsidR="00C3365E">
        <w:rPr>
          <w:rFonts w:ascii="Century Gothic" w:hAnsi="Century Gothic" w:cs="Arial"/>
          <w:sz w:val="20"/>
          <w:szCs w:val="20"/>
          <w:lang w:val="es-ES" w:eastAsia="es-ES"/>
        </w:rPr>
        <w:t>,</w:t>
      </w:r>
      <w:r w:rsidRPr="00D347B9">
        <w:rPr>
          <w:rFonts w:ascii="Century Gothic" w:hAnsi="Century Gothic" w:cs="Arial"/>
          <w:sz w:val="20"/>
          <w:szCs w:val="20"/>
          <w:lang w:val="es-ES" w:eastAsia="es-ES"/>
        </w:rPr>
        <w:t xml:space="preserve"> una vez a su regreso haga extensivo la réplica de los temas y memorias, aprendizajes y conocimien</w:t>
      </w:r>
      <w:r w:rsidR="00352EF8" w:rsidRPr="00D347B9">
        <w:rPr>
          <w:rFonts w:ascii="Century Gothic" w:hAnsi="Century Gothic" w:cs="Arial"/>
          <w:sz w:val="20"/>
          <w:szCs w:val="20"/>
          <w:lang w:val="es-ES" w:eastAsia="es-ES"/>
        </w:rPr>
        <w:t xml:space="preserve">tos adquiridos y/o actualizados, excepto en los casos de obligatoria asistencia. </w:t>
      </w:r>
    </w:p>
    <w:p w:rsidR="00AC529C" w:rsidRPr="00AC529C" w:rsidRDefault="00AC529C" w:rsidP="00380114">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AC529C">
        <w:rPr>
          <w:rFonts w:ascii="Century Gothic" w:hAnsi="Century Gothic" w:cs="Arial"/>
          <w:sz w:val="20"/>
          <w:szCs w:val="20"/>
          <w:lang w:val="es-ES" w:eastAsia="es-ES"/>
        </w:rPr>
        <w:t xml:space="preserve">Tener en cuenta el concepto </w:t>
      </w:r>
      <w:r w:rsidRPr="00AC529C">
        <w:rPr>
          <w:rFonts w:ascii="Century Gothic" w:hAnsi="Century Gothic"/>
          <w:sz w:val="20"/>
          <w:szCs w:val="20"/>
        </w:rPr>
        <w:t xml:space="preserve">065871 de 2021 emitido por el Departamento Administrativo de la Función Pública, en relación Jornada de laboral empleado público. Horas extras. </w:t>
      </w:r>
    </w:p>
    <w:p w:rsidR="00A44509" w:rsidRPr="00CB01A4" w:rsidRDefault="0092106C" w:rsidP="00CB01A4">
      <w:pPr>
        <w:pStyle w:val="Prrafodelista"/>
        <w:numPr>
          <w:ilvl w:val="0"/>
          <w:numId w:val="20"/>
        </w:numPr>
        <w:contextualSpacing/>
        <w:jc w:val="both"/>
        <w:rPr>
          <w:rFonts w:ascii="Century Gothic" w:hAnsi="Century Gothic" w:cs="Arial"/>
          <w:sz w:val="20"/>
          <w:szCs w:val="20"/>
        </w:rPr>
      </w:pPr>
      <w:r w:rsidRPr="00D347B9">
        <w:rPr>
          <w:rFonts w:ascii="Century Gothic" w:hAnsi="Century Gothic" w:cs="Arial"/>
          <w:sz w:val="20"/>
          <w:szCs w:val="20"/>
        </w:rPr>
        <w:t>Continuar con los controles en los gastos buscando siempre la economía y austeridad para la entidad.</w:t>
      </w:r>
    </w:p>
    <w:p w:rsidR="004079B4" w:rsidRDefault="00577845" w:rsidP="0092106C">
      <w:pPr>
        <w:pStyle w:val="Prrafodelista"/>
        <w:numPr>
          <w:ilvl w:val="0"/>
          <w:numId w:val="20"/>
        </w:numPr>
        <w:contextualSpacing/>
        <w:jc w:val="both"/>
        <w:rPr>
          <w:rFonts w:ascii="Century Gothic" w:hAnsi="Century Gothic" w:cs="Arial"/>
          <w:sz w:val="20"/>
          <w:szCs w:val="20"/>
        </w:rPr>
      </w:pPr>
      <w:r w:rsidRPr="00D347B9">
        <w:rPr>
          <w:rFonts w:ascii="Century Gothic" w:hAnsi="Century Gothic" w:cs="Arial"/>
          <w:sz w:val="20"/>
          <w:szCs w:val="20"/>
        </w:rPr>
        <w:lastRenderedPageBreak/>
        <w:t xml:space="preserve">Mantener </w:t>
      </w:r>
      <w:r w:rsidR="004079B4" w:rsidRPr="00D347B9">
        <w:rPr>
          <w:rFonts w:ascii="Century Gothic" w:hAnsi="Century Gothic" w:cs="Arial"/>
          <w:sz w:val="20"/>
          <w:szCs w:val="20"/>
        </w:rPr>
        <w:t xml:space="preserve">el fomento de la cultura de cumplimiento de las políticas de eficiencia y austeridad en el gasto al interior de las diferentes áreas de la entidad de la E.S.E Hospital </w:t>
      </w:r>
      <w:r w:rsidR="00822B37" w:rsidRPr="00D347B9">
        <w:rPr>
          <w:rFonts w:ascii="Century Gothic" w:hAnsi="Century Gothic" w:cs="Arial"/>
          <w:sz w:val="20"/>
          <w:szCs w:val="20"/>
        </w:rPr>
        <w:t>San José</w:t>
      </w:r>
      <w:r w:rsidR="004079B4" w:rsidRPr="00D347B9">
        <w:rPr>
          <w:rFonts w:ascii="Century Gothic" w:hAnsi="Century Gothic" w:cs="Arial"/>
          <w:sz w:val="20"/>
          <w:szCs w:val="20"/>
        </w:rPr>
        <w:t xml:space="preserve"> del Guaviare.</w:t>
      </w:r>
    </w:p>
    <w:p w:rsidR="00EC17B5" w:rsidRDefault="00EC17B5" w:rsidP="00EC17B5">
      <w:pPr>
        <w:pStyle w:val="Prrafodelista"/>
        <w:numPr>
          <w:ilvl w:val="0"/>
          <w:numId w:val="20"/>
        </w:numPr>
        <w:contextualSpacing/>
        <w:jc w:val="both"/>
        <w:rPr>
          <w:rFonts w:ascii="Century Gothic" w:hAnsi="Century Gothic" w:cs="Arial"/>
          <w:sz w:val="20"/>
          <w:szCs w:val="20"/>
        </w:rPr>
      </w:pPr>
      <w:r w:rsidRPr="00EC17B5">
        <w:rPr>
          <w:rFonts w:ascii="Century Gothic" w:hAnsi="Century Gothic" w:cs="Arial"/>
          <w:sz w:val="20"/>
          <w:szCs w:val="20"/>
        </w:rPr>
        <w:t>Es necesario dar continuidad a las medida</w:t>
      </w:r>
      <w:r w:rsidR="003C4B68">
        <w:rPr>
          <w:rFonts w:ascii="Century Gothic" w:hAnsi="Century Gothic" w:cs="Arial"/>
          <w:sz w:val="20"/>
          <w:szCs w:val="20"/>
        </w:rPr>
        <w:t>s implementadas para que los</w:t>
      </w:r>
      <w:r w:rsidRPr="00EC17B5">
        <w:rPr>
          <w:rFonts w:ascii="Century Gothic" w:hAnsi="Century Gothic" w:cs="Arial"/>
          <w:sz w:val="20"/>
          <w:szCs w:val="20"/>
        </w:rPr>
        <w:t xml:space="preserve"> servidores que reportan dos o más periodos de vacaciones causados, salgan a disfrutar de estas en desarrollo de lo establecido en el Decreto 371 de 2021.</w:t>
      </w:r>
    </w:p>
    <w:p w:rsidR="0092106C" w:rsidRPr="00EA3F8A" w:rsidRDefault="0092106C" w:rsidP="00EA3F8A">
      <w:pPr>
        <w:jc w:val="both"/>
        <w:rPr>
          <w:rFonts w:ascii="Century Gothic" w:hAnsi="Century Gothic" w:cs="Arial"/>
          <w:sz w:val="20"/>
          <w:szCs w:val="20"/>
        </w:rPr>
      </w:pPr>
    </w:p>
    <w:p w:rsidR="0092106C" w:rsidRPr="00D347B9" w:rsidRDefault="0092106C" w:rsidP="0092106C">
      <w:pPr>
        <w:jc w:val="both"/>
        <w:rPr>
          <w:rFonts w:ascii="Century Gothic" w:hAnsi="Century Gothic" w:cs="Arial"/>
          <w:sz w:val="20"/>
          <w:szCs w:val="20"/>
        </w:rPr>
      </w:pPr>
      <w:r w:rsidRPr="00D347B9">
        <w:rPr>
          <w:rFonts w:ascii="Century Gothic" w:hAnsi="Century Gothic" w:cs="Arial"/>
          <w:sz w:val="20"/>
          <w:szCs w:val="20"/>
        </w:rPr>
        <w:t>En cumplimiento a la ley este informe será publicado en la página web de la entidad para su seguimiento.</w:t>
      </w:r>
    </w:p>
    <w:p w:rsidR="0092106C" w:rsidRPr="00D347B9" w:rsidRDefault="0092106C" w:rsidP="0092106C">
      <w:pPr>
        <w:jc w:val="both"/>
        <w:rPr>
          <w:rFonts w:ascii="Century Gothic" w:hAnsi="Century Gothic" w:cs="Arial"/>
          <w:sz w:val="20"/>
          <w:szCs w:val="20"/>
        </w:rPr>
      </w:pPr>
    </w:p>
    <w:p w:rsidR="00034485" w:rsidRPr="004E1AB7" w:rsidRDefault="0092106C" w:rsidP="0092106C">
      <w:pPr>
        <w:jc w:val="both"/>
        <w:rPr>
          <w:rFonts w:ascii="Century Gothic" w:hAnsi="Century Gothic" w:cs="Arial"/>
          <w:sz w:val="20"/>
          <w:szCs w:val="20"/>
        </w:rPr>
      </w:pPr>
      <w:r w:rsidRPr="00D347B9">
        <w:rPr>
          <w:rFonts w:ascii="Century Gothic" w:hAnsi="Century Gothic" w:cs="Arial"/>
          <w:sz w:val="20"/>
          <w:szCs w:val="20"/>
        </w:rPr>
        <w:t xml:space="preserve"> Atentamente,</w:t>
      </w:r>
    </w:p>
    <w:p w:rsidR="000B528D" w:rsidRDefault="000B528D" w:rsidP="0092106C">
      <w:pPr>
        <w:jc w:val="both"/>
        <w:rPr>
          <w:rFonts w:ascii="Century Gothic" w:hAnsi="Century Gothic" w:cs="Arial"/>
          <w:b/>
          <w:sz w:val="20"/>
          <w:szCs w:val="20"/>
        </w:rPr>
      </w:pPr>
    </w:p>
    <w:p w:rsidR="000B528D" w:rsidRDefault="000B528D" w:rsidP="0092106C">
      <w:pPr>
        <w:jc w:val="both"/>
        <w:rPr>
          <w:rFonts w:ascii="Century Gothic" w:hAnsi="Century Gothic" w:cs="Arial"/>
          <w:b/>
          <w:sz w:val="20"/>
          <w:szCs w:val="20"/>
        </w:rPr>
      </w:pPr>
    </w:p>
    <w:p w:rsidR="000B528D" w:rsidRDefault="000B528D" w:rsidP="0092106C">
      <w:pPr>
        <w:jc w:val="both"/>
        <w:rPr>
          <w:rFonts w:ascii="Century Gothic" w:hAnsi="Century Gothic" w:cs="Arial"/>
          <w:b/>
          <w:sz w:val="20"/>
          <w:szCs w:val="20"/>
        </w:rPr>
      </w:pPr>
      <w:r>
        <w:rPr>
          <w:rFonts w:ascii="Century Gothic" w:hAnsi="Century Gothic" w:cs="Arial"/>
          <w:b/>
          <w:noProof/>
          <w:sz w:val="20"/>
          <w:szCs w:val="20"/>
          <w:lang w:val="es-US" w:eastAsia="es-US"/>
        </w:rPr>
        <w:drawing>
          <wp:anchor distT="0" distB="0" distL="114300" distR="114300" simplePos="0" relativeHeight="251660288" behindDoc="1" locked="0" layoutInCell="1" allowOverlap="1">
            <wp:simplePos x="0" y="0"/>
            <wp:positionH relativeFrom="column">
              <wp:posOffset>1457325</wp:posOffset>
            </wp:positionH>
            <wp:positionV relativeFrom="paragraph">
              <wp:posOffset>6548120</wp:posOffset>
            </wp:positionV>
            <wp:extent cx="1371600" cy="1005205"/>
            <wp:effectExtent l="0" t="0" r="0" b="444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cstate="print">
                      <a:extLst>
                        <a:ext uri="{28A0092B-C50C-407E-A947-70E740481C1C}">
                          <a14:useLocalDpi xmlns:a14="http://schemas.microsoft.com/office/drawing/2010/main" val="0"/>
                        </a:ext>
                      </a:extLst>
                    </a:blip>
                    <a:srcRect l="37581" t="38696" r="37364" b="28735"/>
                    <a:stretch>
                      <a:fillRect/>
                    </a:stretch>
                  </pic:blipFill>
                  <pic:spPr bwMode="auto">
                    <a:xfrm>
                      <a:off x="0" y="0"/>
                      <a:ext cx="137160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28D" w:rsidRDefault="000B528D" w:rsidP="0092106C">
      <w:pPr>
        <w:jc w:val="both"/>
        <w:rPr>
          <w:rFonts w:ascii="Century Gothic" w:hAnsi="Century Gothic" w:cs="Arial"/>
          <w:b/>
          <w:sz w:val="20"/>
          <w:szCs w:val="20"/>
        </w:rPr>
      </w:pPr>
      <w:r>
        <w:rPr>
          <w:rFonts w:ascii="Century Gothic" w:hAnsi="Century Gothic"/>
          <w:b/>
          <w:noProof/>
          <w:sz w:val="22"/>
          <w:lang w:val="es-US" w:eastAsia="es-US"/>
        </w:rPr>
        <w:drawing>
          <wp:anchor distT="0" distB="0" distL="114300" distR="114300" simplePos="0" relativeHeight="251659264" behindDoc="1" locked="0" layoutInCell="1" allowOverlap="1" wp14:anchorId="49A6D9EA" wp14:editId="2102C53E">
            <wp:simplePos x="0" y="0"/>
            <wp:positionH relativeFrom="margin">
              <wp:align>left</wp:align>
            </wp:positionH>
            <wp:positionV relativeFrom="paragraph">
              <wp:posOffset>11430</wp:posOffset>
            </wp:positionV>
            <wp:extent cx="1371600" cy="1005205"/>
            <wp:effectExtent l="0" t="0" r="0" b="444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cstate="print">
                      <a:extLst>
                        <a:ext uri="{28A0092B-C50C-407E-A947-70E740481C1C}">
                          <a14:useLocalDpi xmlns:a14="http://schemas.microsoft.com/office/drawing/2010/main" val="0"/>
                        </a:ext>
                      </a:extLst>
                    </a:blip>
                    <a:srcRect l="37581" t="38696" r="37364" b="28735"/>
                    <a:stretch>
                      <a:fillRect/>
                    </a:stretch>
                  </pic:blipFill>
                  <pic:spPr bwMode="auto">
                    <a:xfrm>
                      <a:off x="0" y="0"/>
                      <a:ext cx="137160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28D" w:rsidRDefault="000B528D" w:rsidP="0092106C">
      <w:pPr>
        <w:jc w:val="both"/>
        <w:rPr>
          <w:rFonts w:ascii="Century Gothic" w:hAnsi="Century Gothic" w:cs="Arial"/>
          <w:b/>
          <w:sz w:val="20"/>
          <w:szCs w:val="20"/>
        </w:rPr>
      </w:pPr>
    </w:p>
    <w:p w:rsidR="000B528D" w:rsidRDefault="000B528D" w:rsidP="0092106C">
      <w:pPr>
        <w:jc w:val="both"/>
        <w:rPr>
          <w:rFonts w:ascii="Century Gothic" w:hAnsi="Century Gothic" w:cs="Arial"/>
          <w:b/>
          <w:sz w:val="20"/>
          <w:szCs w:val="20"/>
        </w:rPr>
      </w:pPr>
    </w:p>
    <w:p w:rsidR="000B528D" w:rsidRDefault="000B528D" w:rsidP="0092106C">
      <w:pPr>
        <w:jc w:val="both"/>
        <w:rPr>
          <w:rFonts w:ascii="Century Gothic" w:hAnsi="Century Gothic" w:cs="Arial"/>
          <w:b/>
          <w:sz w:val="20"/>
          <w:szCs w:val="20"/>
        </w:rPr>
      </w:pPr>
    </w:p>
    <w:p w:rsidR="0050123B" w:rsidRPr="000B528D" w:rsidRDefault="000B528D" w:rsidP="0092106C">
      <w:pPr>
        <w:jc w:val="both"/>
        <w:rPr>
          <w:rFonts w:ascii="Century Gothic" w:hAnsi="Century Gothic" w:cs="Arial"/>
          <w:b/>
          <w:sz w:val="20"/>
          <w:szCs w:val="20"/>
        </w:rPr>
      </w:pPr>
      <w:r>
        <w:rPr>
          <w:rFonts w:ascii="Century Gothic" w:hAnsi="Century Gothic" w:cs="Arial"/>
          <w:b/>
          <w:noProof/>
          <w:sz w:val="20"/>
          <w:szCs w:val="20"/>
          <w:lang w:val="es-US" w:eastAsia="es-US"/>
        </w:rPr>
        <w:drawing>
          <wp:anchor distT="0" distB="0" distL="114300" distR="114300" simplePos="0" relativeHeight="251658240" behindDoc="1" locked="0" layoutInCell="1" allowOverlap="1" wp14:anchorId="3B42A641" wp14:editId="06F0EF92">
            <wp:simplePos x="0" y="0"/>
            <wp:positionH relativeFrom="column">
              <wp:posOffset>1304925</wp:posOffset>
            </wp:positionH>
            <wp:positionV relativeFrom="paragraph">
              <wp:posOffset>6395720</wp:posOffset>
            </wp:positionV>
            <wp:extent cx="1371600" cy="1005205"/>
            <wp:effectExtent l="0" t="0" r="0" b="444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cstate="print">
                      <a:extLst>
                        <a:ext uri="{28A0092B-C50C-407E-A947-70E740481C1C}">
                          <a14:useLocalDpi xmlns:a14="http://schemas.microsoft.com/office/drawing/2010/main" val="0"/>
                        </a:ext>
                      </a:extLst>
                    </a:blip>
                    <a:srcRect l="37581" t="38696" r="37364" b="28735"/>
                    <a:stretch>
                      <a:fillRect/>
                    </a:stretch>
                  </pic:blipFill>
                  <pic:spPr bwMode="auto">
                    <a:xfrm>
                      <a:off x="0" y="0"/>
                      <a:ext cx="137160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DA9" w:rsidRPr="004A2077" w:rsidRDefault="00C3365E" w:rsidP="00702DA9">
      <w:pPr>
        <w:jc w:val="both"/>
        <w:rPr>
          <w:rFonts w:ascii="Century Gothic" w:hAnsi="Century Gothic"/>
          <w:b/>
          <w:sz w:val="22"/>
        </w:rPr>
      </w:pPr>
      <w:r>
        <w:rPr>
          <w:rFonts w:ascii="Century Gothic" w:hAnsi="Century Gothic"/>
          <w:b/>
          <w:sz w:val="22"/>
        </w:rPr>
        <w:t>LUCEDY TRUJILLO LAZO</w:t>
      </w:r>
    </w:p>
    <w:p w:rsidR="00702DA9" w:rsidRPr="004A2077" w:rsidRDefault="00961D8B" w:rsidP="00702DA9">
      <w:pPr>
        <w:jc w:val="both"/>
        <w:rPr>
          <w:rFonts w:ascii="Century Gothic" w:hAnsi="Century Gothic"/>
          <w:sz w:val="22"/>
        </w:rPr>
      </w:pPr>
      <w:r>
        <w:rPr>
          <w:rFonts w:ascii="Century Gothic" w:hAnsi="Century Gothic"/>
          <w:sz w:val="22"/>
        </w:rPr>
        <w:t>J</w:t>
      </w:r>
      <w:r w:rsidR="00702DA9" w:rsidRPr="004A2077">
        <w:rPr>
          <w:rFonts w:ascii="Century Gothic" w:hAnsi="Century Gothic"/>
          <w:sz w:val="22"/>
        </w:rPr>
        <w:t>efe Oficina Control Interno de Gestión</w:t>
      </w:r>
    </w:p>
    <w:p w:rsidR="00702DA9" w:rsidRDefault="00702DA9" w:rsidP="00702DA9">
      <w:pPr>
        <w:tabs>
          <w:tab w:val="left" w:pos="6330"/>
        </w:tabs>
        <w:jc w:val="both"/>
        <w:rPr>
          <w:rFonts w:ascii="Century Gothic" w:hAnsi="Century Gothic" w:cs="Calibri"/>
          <w:sz w:val="14"/>
          <w:szCs w:val="14"/>
          <w:lang w:val="es-CO"/>
        </w:rPr>
      </w:pPr>
    </w:p>
    <w:p w:rsidR="00702DA9" w:rsidRPr="008E0A86" w:rsidRDefault="00702DA9" w:rsidP="00702DA9">
      <w:pPr>
        <w:tabs>
          <w:tab w:val="left" w:pos="6330"/>
        </w:tabs>
        <w:jc w:val="both"/>
        <w:rPr>
          <w:rFonts w:ascii="Century Gothic" w:hAnsi="Century Gothic" w:cs="Calibri"/>
          <w:sz w:val="14"/>
          <w:szCs w:val="14"/>
          <w:lang w:val="es-CO"/>
        </w:rPr>
      </w:pPr>
      <w:r>
        <w:rPr>
          <w:rFonts w:ascii="Century Gothic" w:hAnsi="Century Gothic" w:cs="Calibri"/>
          <w:sz w:val="14"/>
          <w:szCs w:val="14"/>
          <w:lang w:val="es-CO"/>
        </w:rPr>
        <w:t>P</w:t>
      </w:r>
      <w:r w:rsidRPr="008E0A86">
        <w:rPr>
          <w:rFonts w:ascii="Century Gothic" w:hAnsi="Century Gothic" w:cs="Calibri"/>
          <w:sz w:val="14"/>
          <w:szCs w:val="14"/>
          <w:lang w:val="es-CO"/>
        </w:rPr>
        <w:t xml:space="preserve">royectó y Digitó: </w:t>
      </w:r>
      <w:r>
        <w:rPr>
          <w:rFonts w:ascii="Century Gothic" w:hAnsi="Century Gothic" w:cs="Calibri"/>
          <w:sz w:val="14"/>
          <w:szCs w:val="14"/>
          <w:lang w:val="es-CO"/>
        </w:rPr>
        <w:t>Catherine Gallo Vélez</w:t>
      </w:r>
      <w:r w:rsidRPr="008E0A86">
        <w:rPr>
          <w:rFonts w:ascii="Century Gothic" w:hAnsi="Century Gothic" w:cs="Calibri"/>
          <w:sz w:val="14"/>
          <w:szCs w:val="14"/>
          <w:lang w:val="es-CO"/>
        </w:rPr>
        <w:t xml:space="preserve">/ Profesional de apoyo Oficina Control Interno de Gestión </w:t>
      </w:r>
    </w:p>
    <w:p w:rsidR="009A031C" w:rsidRDefault="00702DA9" w:rsidP="00CA622B">
      <w:pPr>
        <w:tabs>
          <w:tab w:val="left" w:pos="6330"/>
        </w:tabs>
        <w:jc w:val="both"/>
        <w:rPr>
          <w:rFonts w:ascii="Century Gothic" w:hAnsi="Century Gothic" w:cs="Calibri"/>
          <w:sz w:val="14"/>
          <w:szCs w:val="14"/>
          <w:lang w:val="es-CO"/>
        </w:rPr>
      </w:pPr>
      <w:r w:rsidRPr="008E0A86">
        <w:rPr>
          <w:rFonts w:ascii="Century Gothic" w:hAnsi="Century Gothic" w:cs="Calibri"/>
          <w:sz w:val="14"/>
          <w:szCs w:val="14"/>
          <w:lang w:val="es-CO"/>
        </w:rPr>
        <w:t xml:space="preserve">Revisó y Aprobó: </w:t>
      </w:r>
      <w:r w:rsidR="00961D8B">
        <w:rPr>
          <w:rFonts w:ascii="Century Gothic" w:hAnsi="Century Gothic" w:cs="Calibri"/>
          <w:sz w:val="14"/>
          <w:szCs w:val="14"/>
          <w:lang w:val="es-CO"/>
        </w:rPr>
        <w:t>Lucedy Trujillo Lazo</w:t>
      </w:r>
      <w:r w:rsidRPr="008E0A86">
        <w:rPr>
          <w:rFonts w:ascii="Century Gothic" w:hAnsi="Century Gothic" w:cs="Calibri"/>
          <w:sz w:val="14"/>
          <w:szCs w:val="14"/>
          <w:lang w:val="es-CO"/>
        </w:rPr>
        <w:t>/</w:t>
      </w:r>
      <w:r w:rsidR="00961D8B">
        <w:rPr>
          <w:rFonts w:ascii="Century Gothic" w:hAnsi="Century Gothic" w:cs="Calibri"/>
          <w:sz w:val="14"/>
          <w:szCs w:val="14"/>
          <w:lang w:val="es-CO"/>
        </w:rPr>
        <w:t>J</w:t>
      </w:r>
      <w:r>
        <w:rPr>
          <w:rFonts w:ascii="Century Gothic" w:hAnsi="Century Gothic" w:cs="Calibri"/>
          <w:sz w:val="14"/>
          <w:szCs w:val="14"/>
          <w:lang w:val="es-CO"/>
        </w:rPr>
        <w:t xml:space="preserve">efe </w:t>
      </w:r>
      <w:r w:rsidRPr="008E0A86">
        <w:rPr>
          <w:rFonts w:ascii="Century Gothic" w:hAnsi="Century Gothic" w:cs="Calibri"/>
          <w:sz w:val="14"/>
          <w:szCs w:val="14"/>
          <w:lang w:val="es-CO"/>
        </w:rPr>
        <w:t>Oficina Control Interno de Gestión</w:t>
      </w:r>
      <w:r w:rsidR="007E18C1">
        <w:rPr>
          <w:rFonts w:ascii="Century Gothic" w:hAnsi="Century Gothic" w:cs="Calibri"/>
          <w:sz w:val="14"/>
          <w:szCs w:val="14"/>
          <w:lang w:val="es-CO"/>
        </w:rPr>
        <w:tab/>
      </w:r>
    </w:p>
    <w:p w:rsidR="007E18C1" w:rsidRPr="00100EFC" w:rsidRDefault="007E18C1" w:rsidP="00CA622B">
      <w:pPr>
        <w:tabs>
          <w:tab w:val="left" w:pos="6330"/>
        </w:tabs>
        <w:jc w:val="both"/>
        <w:rPr>
          <w:rFonts w:ascii="Century Gothic" w:hAnsi="Century Gothic" w:cs="Calibri"/>
          <w:sz w:val="14"/>
          <w:szCs w:val="14"/>
          <w:lang w:val="es-CO"/>
        </w:rPr>
      </w:pPr>
    </w:p>
    <w:sectPr w:rsidR="007E18C1" w:rsidRPr="00100EFC" w:rsidSect="00D75C27">
      <w:headerReference w:type="default" r:id="rId22"/>
      <w:footerReference w:type="default" r:id="rId23"/>
      <w:pgSz w:w="12242" w:h="15842" w:code="1"/>
      <w:pgMar w:top="1134" w:right="1701" w:bottom="1701" w:left="1701" w:header="142"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B61" w:rsidRDefault="00274B61">
      <w:r>
        <w:separator/>
      </w:r>
    </w:p>
  </w:endnote>
  <w:endnote w:type="continuationSeparator" w:id="0">
    <w:p w:rsidR="00274B61" w:rsidRDefault="0027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3F2" w:rsidRPr="004F7607" w:rsidRDefault="006743F2" w:rsidP="00047B8A">
    <w:pPr>
      <w:tabs>
        <w:tab w:val="center" w:pos="4140"/>
        <w:tab w:val="right" w:pos="8640"/>
      </w:tabs>
      <w:rPr>
        <w:rFonts w:ascii="Brush Script MT" w:hAnsi="Brush Script MT"/>
      </w:rPr>
    </w:pPr>
    <w:r>
      <w:rPr>
        <w:noProof/>
        <w:lang w:val="es-US" w:eastAsia="es-US"/>
      </w:rPr>
      <w:drawing>
        <wp:anchor distT="0" distB="0" distL="114300" distR="114300" simplePos="0" relativeHeight="251659776" behindDoc="0" locked="0" layoutInCell="1" allowOverlap="1" wp14:anchorId="2549B175" wp14:editId="17298935">
          <wp:simplePos x="0" y="0"/>
          <wp:positionH relativeFrom="margin">
            <wp:posOffset>4877483</wp:posOffset>
          </wp:positionH>
          <wp:positionV relativeFrom="margin">
            <wp:posOffset>7045313</wp:posOffset>
          </wp:positionV>
          <wp:extent cx="676275" cy="610979"/>
          <wp:effectExtent l="0" t="0" r="0" b="0"/>
          <wp:wrapNone/>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10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607">
      <w:rPr>
        <w:rFonts w:ascii="Brush Script MT" w:hAnsi="Brush Script MT"/>
        <w:sz w:val="40"/>
      </w:rPr>
      <w:t xml:space="preserve">                   </w:t>
    </w:r>
    <w:r>
      <w:rPr>
        <w:rFonts w:ascii="Brush Script MT" w:hAnsi="Brush Script MT"/>
        <w:sz w:val="40"/>
      </w:rPr>
      <w:t xml:space="preserve">    </w:t>
    </w:r>
    <w:r w:rsidRPr="004F7607">
      <w:rPr>
        <w:rFonts w:ascii="Brush Script MT" w:hAnsi="Brush Script MT"/>
        <w:sz w:val="40"/>
      </w:rPr>
      <w:t>”</w:t>
    </w:r>
    <w:r>
      <w:rPr>
        <w:rFonts w:ascii="Brush Script MT" w:hAnsi="Brush Script MT"/>
        <w:sz w:val="40"/>
      </w:rPr>
      <w:t xml:space="preserve"> </w:t>
    </w:r>
    <w:r w:rsidRPr="004F7607">
      <w:rPr>
        <w:rFonts w:ascii="Brush Script MT" w:hAnsi="Brush Script MT"/>
        <w:sz w:val="40"/>
      </w:rPr>
      <w:t xml:space="preserve">El Hospital </w:t>
    </w:r>
    <w:r>
      <w:rPr>
        <w:rFonts w:ascii="Brush Script MT" w:hAnsi="Brush Script MT"/>
        <w:sz w:val="40"/>
      </w:rPr>
      <w:t>a su Servicio</w:t>
    </w:r>
    <w:r w:rsidRPr="004F7607">
      <w:rPr>
        <w:rFonts w:ascii="Brush Script MT" w:hAnsi="Brush Script MT"/>
        <w:sz w:val="40"/>
      </w:rPr>
      <w:t xml:space="preserve">”               </w:t>
    </w:r>
  </w:p>
  <w:p w:rsidR="006743F2" w:rsidRPr="004F7607" w:rsidRDefault="006743F2" w:rsidP="00047B8A">
    <w:pPr>
      <w:tabs>
        <w:tab w:val="center" w:pos="4252"/>
        <w:tab w:val="right" w:pos="8504"/>
      </w:tabs>
      <w:jc w:val="center"/>
      <w:rPr>
        <w:rFonts w:ascii="Century Gothic" w:hAnsi="Century Gothic"/>
        <w:color w:val="000000"/>
        <w:sz w:val="16"/>
        <w:szCs w:val="16"/>
      </w:rPr>
    </w:pPr>
    <w:r>
      <w:rPr>
        <w:noProof/>
        <w:lang w:val="es-US" w:eastAsia="es-US"/>
      </w:rPr>
      <mc:AlternateContent>
        <mc:Choice Requires="wps">
          <w:drawing>
            <wp:anchor distT="4294967294" distB="4294967294" distL="114300" distR="114300" simplePos="0" relativeHeight="251658752" behindDoc="0" locked="0" layoutInCell="1" allowOverlap="1" wp14:anchorId="0E9F447C" wp14:editId="0F12F8A1">
              <wp:simplePos x="0" y="0"/>
              <wp:positionH relativeFrom="column">
                <wp:posOffset>32673</wp:posOffset>
              </wp:positionH>
              <wp:positionV relativeFrom="paragraph">
                <wp:posOffset>68221</wp:posOffset>
              </wp:positionV>
              <wp:extent cx="5469147" cy="17252"/>
              <wp:effectExtent l="0" t="19050" r="55880" b="40005"/>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9147" cy="17252"/>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1E7D0" id="Conector recto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5pt" to="433.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" strokeweight="4.5pt">
              <v:stroke linestyle="thinThick"/>
            </v:line>
          </w:pict>
        </mc:Fallback>
      </mc:AlternateContent>
    </w:r>
  </w:p>
  <w:p w:rsidR="006743F2" w:rsidRPr="004F7607" w:rsidRDefault="006743F2" w:rsidP="00047B8A">
    <w:pPr>
      <w:tabs>
        <w:tab w:val="center" w:pos="4252"/>
        <w:tab w:val="right" w:pos="8504"/>
      </w:tabs>
      <w:jc w:val="center"/>
      <w:rPr>
        <w:rFonts w:ascii="Century Gothic" w:hAnsi="Century Gothic"/>
        <w:color w:val="000000"/>
        <w:sz w:val="16"/>
        <w:szCs w:val="16"/>
      </w:rPr>
    </w:pPr>
    <w:r w:rsidRPr="004F7607">
      <w:rPr>
        <w:rFonts w:ascii="Century Gothic" w:hAnsi="Century Gothic"/>
        <w:color w:val="000000"/>
        <w:sz w:val="16"/>
        <w:szCs w:val="16"/>
      </w:rPr>
      <w:t>San José Del Guaviare. Calle 12 Carrera 20 - B. La Esperanza, TEL: (</w:t>
    </w:r>
    <w:r>
      <w:rPr>
        <w:rFonts w:ascii="Century Gothic" w:hAnsi="Century Gothic"/>
        <w:color w:val="000000"/>
        <w:sz w:val="16"/>
        <w:szCs w:val="16"/>
      </w:rPr>
      <w:t>608</w:t>
    </w:r>
    <w:r w:rsidRPr="004F7607">
      <w:rPr>
        <w:rFonts w:ascii="Century Gothic" w:hAnsi="Century Gothic"/>
        <w:color w:val="000000"/>
        <w:sz w:val="16"/>
        <w:szCs w:val="16"/>
      </w:rPr>
      <w:t>) 5840</w:t>
    </w:r>
    <w:r>
      <w:rPr>
        <w:rFonts w:ascii="Century Gothic" w:hAnsi="Century Gothic"/>
        <w:color w:val="000000"/>
        <w:sz w:val="16"/>
        <w:szCs w:val="16"/>
      </w:rPr>
      <w:t>531</w:t>
    </w:r>
  </w:p>
  <w:p w:rsidR="006743F2" w:rsidRDefault="006743F2" w:rsidP="00047B8A">
    <w:pPr>
      <w:tabs>
        <w:tab w:val="center" w:pos="4252"/>
        <w:tab w:val="right" w:pos="8504"/>
      </w:tabs>
      <w:jc w:val="center"/>
      <w:rPr>
        <w:rFonts w:ascii="Century Gothic" w:hAnsi="Century Gothic"/>
        <w:color w:val="000000"/>
        <w:sz w:val="16"/>
        <w:szCs w:val="16"/>
      </w:rPr>
    </w:pPr>
    <w:r w:rsidRPr="004F7607">
      <w:rPr>
        <w:rFonts w:ascii="Century Gothic" w:hAnsi="Century Gothic"/>
        <w:color w:val="000000"/>
        <w:sz w:val="16"/>
        <w:szCs w:val="16"/>
      </w:rPr>
      <w:t xml:space="preserve">Página Web </w:t>
    </w:r>
    <w:hyperlink r:id="rId2" w:history="1">
      <w:r w:rsidRPr="004F7607">
        <w:rPr>
          <w:rFonts w:ascii="Century Gothic" w:hAnsi="Century Gothic"/>
          <w:color w:val="0000FF"/>
          <w:sz w:val="16"/>
          <w:szCs w:val="16"/>
          <w:u w:val="single"/>
        </w:rPr>
        <w:t>www.esehospitalguaviare.gov.co</w:t>
      </w:r>
    </w:hyperlink>
    <w:r w:rsidRPr="004F7607">
      <w:rPr>
        <w:rFonts w:ascii="Century Gothic" w:hAnsi="Century Gothic"/>
        <w:color w:val="000000"/>
        <w:sz w:val="16"/>
        <w:szCs w:val="16"/>
      </w:rPr>
      <w:t xml:space="preserve">  </w:t>
    </w:r>
  </w:p>
  <w:p w:rsidR="006743F2" w:rsidRDefault="006743F2" w:rsidP="006B3F52">
    <w:pPr>
      <w:pStyle w:val="Piedepgina"/>
      <w:jc w:val="center"/>
      <w:rPr>
        <w:rFonts w:ascii="Cambria" w:hAnsi="Cambria"/>
        <w:color w:val="000000"/>
        <w:sz w:val="16"/>
        <w:szCs w:val="16"/>
      </w:rPr>
    </w:pPr>
    <w:r w:rsidRPr="00D75C27">
      <w:rPr>
        <w:rFonts w:ascii="Cambria" w:hAnsi="Cambria"/>
        <w:color w:val="000000"/>
        <w:sz w:val="16"/>
        <w:szCs w:val="16"/>
      </w:rPr>
      <w:t xml:space="preserve">pág. </w:t>
    </w:r>
    <w:r w:rsidRPr="00D75C27">
      <w:rPr>
        <w:rFonts w:ascii="Century Gothic" w:hAnsi="Century Gothic"/>
        <w:color w:val="000000"/>
        <w:sz w:val="16"/>
        <w:szCs w:val="16"/>
      </w:rPr>
      <w:fldChar w:fldCharType="begin"/>
    </w:r>
    <w:r w:rsidRPr="00D75C27">
      <w:rPr>
        <w:rFonts w:ascii="Century Gothic" w:hAnsi="Century Gothic"/>
        <w:color w:val="000000"/>
        <w:sz w:val="16"/>
        <w:szCs w:val="16"/>
      </w:rPr>
      <w:instrText>PAGE    \* MERGEFORMAT</w:instrText>
    </w:r>
    <w:r w:rsidRPr="00D75C27">
      <w:rPr>
        <w:rFonts w:ascii="Century Gothic" w:hAnsi="Century Gothic"/>
        <w:color w:val="000000"/>
        <w:sz w:val="16"/>
        <w:szCs w:val="16"/>
      </w:rPr>
      <w:fldChar w:fldCharType="separate"/>
    </w:r>
    <w:r w:rsidR="00F15F56" w:rsidRPr="00F15F56">
      <w:rPr>
        <w:rFonts w:ascii="Cambria" w:hAnsi="Cambria"/>
        <w:noProof/>
        <w:color w:val="000000"/>
        <w:sz w:val="16"/>
        <w:szCs w:val="16"/>
      </w:rPr>
      <w:t>5</w:t>
    </w:r>
    <w:r w:rsidRPr="00D75C27">
      <w:rPr>
        <w:rFonts w:ascii="Cambria" w:hAnsi="Cambria"/>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B61" w:rsidRDefault="00274B61">
      <w:r>
        <w:separator/>
      </w:r>
    </w:p>
  </w:footnote>
  <w:footnote w:type="continuationSeparator" w:id="0">
    <w:p w:rsidR="00274B61" w:rsidRDefault="00274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3F2" w:rsidRDefault="006743F2" w:rsidP="00CD6259">
    <w:pPr>
      <w:pStyle w:val="Encabezado"/>
      <w:jc w:val="right"/>
      <w:rPr>
        <w:i/>
        <w:sz w:val="22"/>
        <w:szCs w:val="22"/>
      </w:rPr>
    </w:pPr>
  </w:p>
  <w:p w:rsidR="006743F2" w:rsidRDefault="006743F2" w:rsidP="00CD6259">
    <w:pPr>
      <w:pStyle w:val="Encabezado"/>
      <w:jc w:val="right"/>
      <w:rPr>
        <w:i/>
        <w:sz w:val="22"/>
        <w:szCs w:val="22"/>
      </w:rPr>
    </w:pPr>
  </w:p>
  <w:p w:rsidR="006743F2" w:rsidRDefault="006743F2" w:rsidP="00CD6259">
    <w:pPr>
      <w:pStyle w:val="Encabezado"/>
      <w:jc w:val="right"/>
      <w:rPr>
        <w:i/>
        <w:sz w:val="22"/>
        <w:szCs w:val="22"/>
      </w:rPr>
    </w:pPr>
  </w:p>
  <w:p w:rsidR="006743F2" w:rsidRPr="000723E3" w:rsidRDefault="006743F2" w:rsidP="00CD6259">
    <w:pPr>
      <w:pStyle w:val="Encabezado"/>
      <w:jc w:val="right"/>
      <w:rPr>
        <w:i/>
        <w:sz w:val="22"/>
        <w:szCs w:val="22"/>
      </w:rPr>
    </w:pPr>
    <w:r w:rsidRPr="000723E3">
      <w:rPr>
        <w:i/>
        <w:noProof/>
        <w:sz w:val="22"/>
        <w:szCs w:val="22"/>
        <w:lang w:val="es-US" w:eastAsia="es-US"/>
      </w:rPr>
      <w:drawing>
        <wp:anchor distT="0" distB="0" distL="114300" distR="114300" simplePos="0" relativeHeight="251656704" behindDoc="0" locked="0" layoutInCell="1" allowOverlap="1">
          <wp:simplePos x="0" y="0"/>
          <wp:positionH relativeFrom="column">
            <wp:posOffset>0</wp:posOffset>
          </wp:positionH>
          <wp:positionV relativeFrom="paragraph">
            <wp:posOffset>-41910</wp:posOffset>
          </wp:positionV>
          <wp:extent cx="910590" cy="9144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3E3">
      <w:rPr>
        <w:rFonts w:ascii="Century Gothic" w:hAnsi="Century Gothic"/>
        <w:i/>
        <w:noProof/>
        <w:color w:val="000000"/>
        <w:sz w:val="16"/>
        <w:szCs w:val="16"/>
        <w:lang w:val="es-US" w:eastAsia="es-US"/>
      </w:rPr>
      <mc:AlternateContent>
        <mc:Choice Requires="wps">
          <w:drawing>
            <wp:anchor distT="0" distB="0" distL="114300" distR="114300" simplePos="0" relativeHeight="251657728" behindDoc="0" locked="0" layoutInCell="1" allowOverlap="1">
              <wp:simplePos x="0" y="0"/>
              <wp:positionH relativeFrom="column">
                <wp:posOffset>169545</wp:posOffset>
              </wp:positionH>
              <wp:positionV relativeFrom="paragraph">
                <wp:posOffset>-614680</wp:posOffset>
              </wp:positionV>
              <wp:extent cx="5846445" cy="0"/>
              <wp:effectExtent l="30480" t="34925" r="28575" b="317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C1C8"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" strokeweight="4.5pt">
              <v:stroke linestyle="thinThick"/>
            </v:line>
          </w:pict>
        </mc:Fallback>
      </mc:AlternateContent>
    </w:r>
    <w:r w:rsidRPr="00047B8A">
      <w:rPr>
        <w:rFonts w:ascii="Book Antiqua" w:eastAsia="Calibri" w:hAnsi="Book Antiqua"/>
        <w:b/>
        <w:i/>
        <w:noProof/>
        <w:sz w:val="20"/>
        <w:lang w:eastAsia="es-CO"/>
      </w:rPr>
      <w:t xml:space="preserve"> </w:t>
    </w:r>
    <w:r>
      <w:rPr>
        <w:rFonts w:ascii="Book Antiqua" w:eastAsia="Calibri" w:hAnsi="Book Antiqua"/>
        <w:b/>
        <w:i/>
        <w:noProof/>
        <w:sz w:val="20"/>
        <w:lang w:eastAsia="es-CO"/>
      </w:rPr>
      <w:t>El HOSPITAL A SU SERVICIO</w:t>
    </w:r>
  </w:p>
  <w:p w:rsidR="006743F2" w:rsidRPr="007A0C47" w:rsidRDefault="006743F2" w:rsidP="00CD6259">
    <w:pPr>
      <w:pStyle w:val="Encabezado"/>
      <w:jc w:val="right"/>
      <w:rPr>
        <w:rFonts w:ascii="Book Antiqua" w:hAnsi="Book Antiqua"/>
        <w:i/>
      </w:rPr>
    </w:pPr>
    <w:r w:rsidRPr="007A0C47">
      <w:rPr>
        <w:rFonts w:ascii="Book Antiqua" w:hAnsi="Book Antiqua"/>
        <w:i/>
      </w:rPr>
      <w:t>Código de prestador</w:t>
    </w:r>
  </w:p>
  <w:p w:rsidR="006743F2" w:rsidRDefault="006743F2" w:rsidP="00CD6259">
    <w:pPr>
      <w:pStyle w:val="Encabezado"/>
      <w:jc w:val="right"/>
      <w:rPr>
        <w:rFonts w:ascii="Book Antiqua" w:hAnsi="Book Antiqua"/>
        <w:i/>
      </w:rPr>
    </w:pPr>
    <w:r>
      <w:rPr>
        <w:rFonts w:ascii="Book Antiqua" w:hAnsi="Book Antiqua"/>
        <w:i/>
      </w:rPr>
      <w:t>95 001 0000101</w:t>
    </w:r>
  </w:p>
  <w:p w:rsidR="006743F2" w:rsidRDefault="006743F2" w:rsidP="00CD6259">
    <w:pPr>
      <w:pStyle w:val="Encabezado"/>
      <w:jc w:val="right"/>
      <w:rPr>
        <w:rFonts w:ascii="Book Antiqua" w:hAnsi="Book Antiqua"/>
        <w:i/>
        <w:sz w:val="18"/>
      </w:rPr>
    </w:pPr>
    <w:proofErr w:type="spellStart"/>
    <w:r>
      <w:rPr>
        <w:rFonts w:ascii="Book Antiqua" w:hAnsi="Book Antiqua"/>
        <w:i/>
        <w:sz w:val="18"/>
      </w:rPr>
      <w:t>Nit</w:t>
    </w:r>
    <w:proofErr w:type="spellEnd"/>
    <w:r>
      <w:rPr>
        <w:rFonts w:ascii="Book Antiqua" w:hAnsi="Book Antiqua"/>
        <w:i/>
        <w:sz w:val="18"/>
      </w:rPr>
      <w:t xml:space="preserve"> – 832001966-2</w:t>
    </w:r>
  </w:p>
  <w:p w:rsidR="006743F2" w:rsidRPr="00380114" w:rsidRDefault="006743F2" w:rsidP="00CD6259">
    <w:pPr>
      <w:pStyle w:val="Encabezado"/>
      <w:tabs>
        <w:tab w:val="left" w:pos="240"/>
      </w:tabs>
      <w:jc w:val="center"/>
      <w:rPr>
        <w:rFonts w:ascii="Calibri" w:hAnsi="Calibri"/>
        <w:i/>
      </w:rPr>
    </w:pPr>
    <w:r w:rsidRPr="00380114">
      <w:rPr>
        <w:rFonts w:ascii="Book Antiqua" w:hAnsi="Book Antiqua"/>
        <w:i/>
      </w:rPr>
      <w:t xml:space="preserve">Oficina de Control Interno de Gestión </w:t>
    </w:r>
  </w:p>
  <w:p w:rsidR="006743F2" w:rsidRPr="00CD6259" w:rsidRDefault="006743F2" w:rsidP="00CD6259">
    <w:pPr>
      <w:pStyle w:val="Encabezado"/>
      <w:tabs>
        <w:tab w:val="left" w:pos="240"/>
      </w:tabs>
      <w:jc w:val="center"/>
      <w:rPr>
        <w:rFonts w:ascii="Calibri" w:hAnsi="Calibri"/>
        <w:i/>
        <w:sz w:val="18"/>
      </w:rPr>
    </w:pPr>
    <w:r>
      <w:rPr>
        <w:rFonts w:ascii="Calibri" w:hAnsi="Calibri"/>
        <w:i/>
        <w:noProof/>
        <w:sz w:val="18"/>
        <w:lang w:val="es-US" w:eastAsia="es-US"/>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112394</wp:posOffset>
              </wp:positionV>
              <wp:extent cx="5581650" cy="0"/>
              <wp:effectExtent l="0" t="19050" r="38100" b="381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1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9E486" id="Line 11"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8.3pt,8.85pt" to="827.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" strokeweight="4.5pt">
              <v:stroke linestyle="thinThick"/>
              <w10:wrap anchorx="margin"/>
            </v:line>
          </w:pict>
        </mc:Fallback>
      </mc:AlternateContent>
    </w:r>
    <w:r>
      <w:rPr>
        <w:rFonts w:ascii="Calibri" w:hAnsi="Calibri"/>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B0A7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674F5B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A7132E0"/>
    <w:multiLevelType w:val="hybridMultilevel"/>
    <w:tmpl w:val="D64A6F1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0B170FBA"/>
    <w:multiLevelType w:val="hybridMultilevel"/>
    <w:tmpl w:val="DBE20E2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A4581"/>
    <w:multiLevelType w:val="hybridMultilevel"/>
    <w:tmpl w:val="3E62A2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DA52870"/>
    <w:multiLevelType w:val="hybridMultilevel"/>
    <w:tmpl w:val="1662F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DD722F"/>
    <w:multiLevelType w:val="hybridMultilevel"/>
    <w:tmpl w:val="EE1A0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D207F1"/>
    <w:multiLevelType w:val="hybridMultilevel"/>
    <w:tmpl w:val="F0D0DFD0"/>
    <w:lvl w:ilvl="0" w:tplc="80CA498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A27F72"/>
    <w:multiLevelType w:val="hybridMultilevel"/>
    <w:tmpl w:val="2154F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6E0943"/>
    <w:multiLevelType w:val="hybridMultilevel"/>
    <w:tmpl w:val="F3B64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865F1F"/>
    <w:multiLevelType w:val="hybridMultilevel"/>
    <w:tmpl w:val="C20CBB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35D61F5"/>
    <w:multiLevelType w:val="hybridMultilevel"/>
    <w:tmpl w:val="69007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0C58AD"/>
    <w:multiLevelType w:val="multilevel"/>
    <w:tmpl w:val="DE44826A"/>
    <w:lvl w:ilvl="0">
      <w:start w:val="5"/>
      <w:numFmt w:val="decimal"/>
      <w:lvlText w:val="%1"/>
      <w:lvlJc w:val="left"/>
      <w:pPr>
        <w:ind w:left="360" w:hanging="360"/>
      </w:pPr>
    </w:lvl>
    <w:lvl w:ilvl="1">
      <w:start w:val="7"/>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6596058"/>
    <w:multiLevelType w:val="hybridMultilevel"/>
    <w:tmpl w:val="B3ECE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800506"/>
    <w:multiLevelType w:val="hybridMultilevel"/>
    <w:tmpl w:val="C1906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DE0309"/>
    <w:multiLevelType w:val="multilevel"/>
    <w:tmpl w:val="2D94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73B6D"/>
    <w:multiLevelType w:val="hybridMultilevel"/>
    <w:tmpl w:val="FF5CF4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B416C66"/>
    <w:multiLevelType w:val="hybridMultilevel"/>
    <w:tmpl w:val="9670C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C2625E"/>
    <w:multiLevelType w:val="hybridMultilevel"/>
    <w:tmpl w:val="EBC46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8B08DB"/>
    <w:multiLevelType w:val="hybridMultilevel"/>
    <w:tmpl w:val="E0409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AD1683"/>
    <w:multiLevelType w:val="hybridMultilevel"/>
    <w:tmpl w:val="A0BA9D02"/>
    <w:lvl w:ilvl="0" w:tplc="240A000F">
      <w:start w:val="1"/>
      <w:numFmt w:val="decimal"/>
      <w:lvlText w:val="%1."/>
      <w:lvlJc w:val="left"/>
      <w:pPr>
        <w:ind w:left="360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1F45E1A"/>
    <w:multiLevelType w:val="hybridMultilevel"/>
    <w:tmpl w:val="A6466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48554D"/>
    <w:multiLevelType w:val="hybridMultilevel"/>
    <w:tmpl w:val="75BE9518"/>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15:restartNumberingAfterBreak="0">
    <w:nsid w:val="435C5A94"/>
    <w:multiLevelType w:val="hybridMultilevel"/>
    <w:tmpl w:val="25D2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B2F7EA5"/>
    <w:multiLevelType w:val="hybridMultilevel"/>
    <w:tmpl w:val="CD027B6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59BC3F80"/>
    <w:multiLevelType w:val="hybridMultilevel"/>
    <w:tmpl w:val="550C2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EB510FD"/>
    <w:multiLevelType w:val="multilevel"/>
    <w:tmpl w:val="DE44826A"/>
    <w:lvl w:ilvl="0">
      <w:start w:val="5"/>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22900E8"/>
    <w:multiLevelType w:val="hybridMultilevel"/>
    <w:tmpl w:val="77E61B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44157F1"/>
    <w:multiLevelType w:val="hybridMultilevel"/>
    <w:tmpl w:val="10C23074"/>
    <w:lvl w:ilvl="0" w:tplc="240A000B">
      <w:start w:val="1"/>
      <w:numFmt w:val="bullet"/>
      <w:lvlText w:val=""/>
      <w:lvlJc w:val="left"/>
      <w:pPr>
        <w:ind w:left="1494" w:hanging="360"/>
      </w:pPr>
      <w:rPr>
        <w:rFonts w:ascii="Wingdings" w:hAnsi="Wingding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29" w15:restartNumberingAfterBreak="0">
    <w:nsid w:val="65AD6D74"/>
    <w:multiLevelType w:val="hybridMultilevel"/>
    <w:tmpl w:val="A5E828CC"/>
    <w:lvl w:ilvl="0" w:tplc="298897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0C4978"/>
    <w:multiLevelType w:val="hybridMultilevel"/>
    <w:tmpl w:val="9F840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BA03F0"/>
    <w:multiLevelType w:val="multilevel"/>
    <w:tmpl w:val="61102170"/>
    <w:lvl w:ilvl="0">
      <w:start w:val="4"/>
      <w:numFmt w:val="decimal"/>
      <w:lvlText w:val="%1"/>
      <w:lvlJc w:val="left"/>
      <w:pPr>
        <w:ind w:left="360" w:hanging="360"/>
      </w:pPr>
      <w:rPr>
        <w:rFonts w:eastAsiaTheme="majorEastAsia" w:hint="default"/>
        <w:sz w:val="26"/>
      </w:rPr>
    </w:lvl>
    <w:lvl w:ilvl="1">
      <w:start w:val="1"/>
      <w:numFmt w:val="decimal"/>
      <w:lvlText w:val="%1.%2"/>
      <w:lvlJc w:val="left"/>
      <w:pPr>
        <w:ind w:left="360" w:hanging="360"/>
      </w:pPr>
      <w:rPr>
        <w:rFonts w:eastAsiaTheme="majorEastAsia" w:hint="default"/>
        <w:sz w:val="26"/>
      </w:rPr>
    </w:lvl>
    <w:lvl w:ilvl="2">
      <w:start w:val="1"/>
      <w:numFmt w:val="decimal"/>
      <w:lvlText w:val="%1.%2.%3"/>
      <w:lvlJc w:val="left"/>
      <w:pPr>
        <w:ind w:left="720" w:hanging="720"/>
      </w:pPr>
      <w:rPr>
        <w:rFonts w:eastAsiaTheme="majorEastAsia" w:hint="default"/>
        <w:sz w:val="26"/>
      </w:rPr>
    </w:lvl>
    <w:lvl w:ilvl="3">
      <w:start w:val="1"/>
      <w:numFmt w:val="decimal"/>
      <w:lvlText w:val="%1.%2.%3.%4"/>
      <w:lvlJc w:val="left"/>
      <w:pPr>
        <w:ind w:left="720" w:hanging="720"/>
      </w:pPr>
      <w:rPr>
        <w:rFonts w:eastAsiaTheme="majorEastAsia" w:hint="default"/>
        <w:sz w:val="26"/>
      </w:rPr>
    </w:lvl>
    <w:lvl w:ilvl="4">
      <w:start w:val="1"/>
      <w:numFmt w:val="decimal"/>
      <w:lvlText w:val="%1.%2.%3.%4.%5"/>
      <w:lvlJc w:val="left"/>
      <w:pPr>
        <w:ind w:left="1080" w:hanging="1080"/>
      </w:pPr>
      <w:rPr>
        <w:rFonts w:eastAsiaTheme="majorEastAsia" w:hint="default"/>
        <w:sz w:val="26"/>
      </w:rPr>
    </w:lvl>
    <w:lvl w:ilvl="5">
      <w:start w:val="1"/>
      <w:numFmt w:val="decimal"/>
      <w:lvlText w:val="%1.%2.%3.%4.%5.%6"/>
      <w:lvlJc w:val="left"/>
      <w:pPr>
        <w:ind w:left="1080" w:hanging="1080"/>
      </w:pPr>
      <w:rPr>
        <w:rFonts w:eastAsiaTheme="majorEastAsia" w:hint="default"/>
        <w:sz w:val="26"/>
      </w:rPr>
    </w:lvl>
    <w:lvl w:ilvl="6">
      <w:start w:val="1"/>
      <w:numFmt w:val="decimal"/>
      <w:lvlText w:val="%1.%2.%3.%4.%5.%6.%7"/>
      <w:lvlJc w:val="left"/>
      <w:pPr>
        <w:ind w:left="1440" w:hanging="1440"/>
      </w:pPr>
      <w:rPr>
        <w:rFonts w:eastAsiaTheme="majorEastAsia" w:hint="default"/>
        <w:sz w:val="26"/>
      </w:rPr>
    </w:lvl>
    <w:lvl w:ilvl="7">
      <w:start w:val="1"/>
      <w:numFmt w:val="decimal"/>
      <w:lvlText w:val="%1.%2.%3.%4.%5.%6.%7.%8"/>
      <w:lvlJc w:val="left"/>
      <w:pPr>
        <w:ind w:left="1440" w:hanging="1440"/>
      </w:pPr>
      <w:rPr>
        <w:rFonts w:eastAsiaTheme="majorEastAsia" w:hint="default"/>
        <w:sz w:val="26"/>
      </w:rPr>
    </w:lvl>
    <w:lvl w:ilvl="8">
      <w:start w:val="1"/>
      <w:numFmt w:val="decimal"/>
      <w:lvlText w:val="%1.%2.%3.%4.%5.%6.%7.%8.%9"/>
      <w:lvlJc w:val="left"/>
      <w:pPr>
        <w:ind w:left="1440" w:hanging="1440"/>
      </w:pPr>
      <w:rPr>
        <w:rFonts w:eastAsiaTheme="majorEastAsia" w:hint="default"/>
        <w:sz w:val="26"/>
      </w:rPr>
    </w:lvl>
  </w:abstractNum>
  <w:abstractNum w:abstractNumId="32" w15:restartNumberingAfterBreak="0">
    <w:nsid w:val="71620B9E"/>
    <w:multiLevelType w:val="multilevel"/>
    <w:tmpl w:val="D8EA0E50"/>
    <w:lvl w:ilvl="0">
      <w:start w:val="5"/>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79B73527"/>
    <w:multiLevelType w:val="hybridMultilevel"/>
    <w:tmpl w:val="8E829A2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A404D8C"/>
    <w:multiLevelType w:val="hybridMultilevel"/>
    <w:tmpl w:val="90326FD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6433BD"/>
    <w:multiLevelType w:val="hybridMultilevel"/>
    <w:tmpl w:val="FC166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921A92"/>
    <w:multiLevelType w:val="hybridMultilevel"/>
    <w:tmpl w:val="A000C442"/>
    <w:lvl w:ilvl="0" w:tplc="612C5058">
      <w:start w:val="1"/>
      <w:numFmt w:val="decimal"/>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num w:numId="1">
    <w:abstractNumId w:val="1"/>
  </w:num>
  <w:num w:numId="2">
    <w:abstractNumId w:val="0"/>
  </w:num>
  <w:num w:numId="3">
    <w:abstractNumId w:val="9"/>
  </w:num>
  <w:num w:numId="4">
    <w:abstractNumId w:val="22"/>
  </w:num>
  <w:num w:numId="5">
    <w:abstractNumId w:val="8"/>
  </w:num>
  <w:num w:numId="6">
    <w:abstractNumId w:val="25"/>
  </w:num>
  <w:num w:numId="7">
    <w:abstractNumId w:val="14"/>
  </w:num>
  <w:num w:numId="8">
    <w:abstractNumId w:val="18"/>
  </w:num>
  <w:num w:numId="9">
    <w:abstractNumId w:val="11"/>
  </w:num>
  <w:num w:numId="10">
    <w:abstractNumId w:val="13"/>
  </w:num>
  <w:num w:numId="11">
    <w:abstractNumId w:val="15"/>
  </w:num>
  <w:num w:numId="12">
    <w:abstractNumId w:val="34"/>
  </w:num>
  <w:num w:numId="13">
    <w:abstractNumId w:val="35"/>
  </w:num>
  <w:num w:numId="14">
    <w:abstractNumId w:val="2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9"/>
  </w:num>
  <w:num w:numId="24">
    <w:abstractNumId w:val="20"/>
  </w:num>
  <w:num w:numId="25">
    <w:abstractNumId w:val="7"/>
  </w:num>
  <w:num w:numId="26">
    <w:abstractNumId w:val="2"/>
  </w:num>
  <w:num w:numId="27">
    <w:abstractNumId w:val="30"/>
  </w:num>
  <w:num w:numId="28">
    <w:abstractNumId w:val="5"/>
  </w:num>
  <w:num w:numId="29">
    <w:abstractNumId w:val="19"/>
  </w:num>
  <w:num w:numId="30">
    <w:abstractNumId w:val="21"/>
  </w:num>
  <w:num w:numId="31">
    <w:abstractNumId w:val="17"/>
  </w:num>
  <w:num w:numId="32">
    <w:abstractNumId w:val="6"/>
  </w:num>
  <w:num w:numId="33">
    <w:abstractNumId w:val="33"/>
  </w:num>
  <w:num w:numId="34">
    <w:abstractNumId w:val="28"/>
  </w:num>
  <w:num w:numId="35">
    <w:abstractNumId w:val="3"/>
  </w:num>
  <w:num w:numId="36">
    <w:abstractNumId w:val="31"/>
  </w:num>
  <w:num w:numId="37">
    <w:abstractNumId w:val="24"/>
  </w:num>
  <w:num w:numId="3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2B"/>
    <w:rsid w:val="000000A6"/>
    <w:rsid w:val="00000212"/>
    <w:rsid w:val="00000221"/>
    <w:rsid w:val="0000067C"/>
    <w:rsid w:val="00000807"/>
    <w:rsid w:val="0000094C"/>
    <w:rsid w:val="00000ABD"/>
    <w:rsid w:val="00000B3C"/>
    <w:rsid w:val="00000BF7"/>
    <w:rsid w:val="00000C01"/>
    <w:rsid w:val="00000F05"/>
    <w:rsid w:val="00001323"/>
    <w:rsid w:val="000013F8"/>
    <w:rsid w:val="00001AAF"/>
    <w:rsid w:val="00001E3B"/>
    <w:rsid w:val="000021D0"/>
    <w:rsid w:val="00002218"/>
    <w:rsid w:val="000023E0"/>
    <w:rsid w:val="000024FC"/>
    <w:rsid w:val="00002823"/>
    <w:rsid w:val="00002948"/>
    <w:rsid w:val="00002A3C"/>
    <w:rsid w:val="00002A6E"/>
    <w:rsid w:val="00002F61"/>
    <w:rsid w:val="00003023"/>
    <w:rsid w:val="00003536"/>
    <w:rsid w:val="0000388B"/>
    <w:rsid w:val="00003CD2"/>
    <w:rsid w:val="00003EF3"/>
    <w:rsid w:val="00004018"/>
    <w:rsid w:val="0000402D"/>
    <w:rsid w:val="000043F1"/>
    <w:rsid w:val="000047EF"/>
    <w:rsid w:val="00004942"/>
    <w:rsid w:val="00004A0B"/>
    <w:rsid w:val="00004A9D"/>
    <w:rsid w:val="00004FC3"/>
    <w:rsid w:val="0000515F"/>
    <w:rsid w:val="000052CE"/>
    <w:rsid w:val="00005550"/>
    <w:rsid w:val="00005660"/>
    <w:rsid w:val="00005805"/>
    <w:rsid w:val="0000597F"/>
    <w:rsid w:val="00005FDB"/>
    <w:rsid w:val="00006268"/>
    <w:rsid w:val="0000659E"/>
    <w:rsid w:val="0000661C"/>
    <w:rsid w:val="00006990"/>
    <w:rsid w:val="00006BAD"/>
    <w:rsid w:val="00007404"/>
    <w:rsid w:val="00007570"/>
    <w:rsid w:val="00007FC3"/>
    <w:rsid w:val="0001013D"/>
    <w:rsid w:val="00010256"/>
    <w:rsid w:val="00010371"/>
    <w:rsid w:val="00010812"/>
    <w:rsid w:val="00010EAE"/>
    <w:rsid w:val="0001158A"/>
    <w:rsid w:val="000117DF"/>
    <w:rsid w:val="000117EA"/>
    <w:rsid w:val="000119DF"/>
    <w:rsid w:val="00011A5C"/>
    <w:rsid w:val="00011B60"/>
    <w:rsid w:val="00011E45"/>
    <w:rsid w:val="00011F4F"/>
    <w:rsid w:val="000122BE"/>
    <w:rsid w:val="00012344"/>
    <w:rsid w:val="0001241E"/>
    <w:rsid w:val="00012788"/>
    <w:rsid w:val="000128C0"/>
    <w:rsid w:val="00012D97"/>
    <w:rsid w:val="0001317E"/>
    <w:rsid w:val="000136E7"/>
    <w:rsid w:val="0001380D"/>
    <w:rsid w:val="00013886"/>
    <w:rsid w:val="000138CF"/>
    <w:rsid w:val="00013AB0"/>
    <w:rsid w:val="00013B02"/>
    <w:rsid w:val="00013B74"/>
    <w:rsid w:val="00013D07"/>
    <w:rsid w:val="00013EB8"/>
    <w:rsid w:val="0001400E"/>
    <w:rsid w:val="000141BD"/>
    <w:rsid w:val="0001431D"/>
    <w:rsid w:val="0001453B"/>
    <w:rsid w:val="0001478D"/>
    <w:rsid w:val="00014A0B"/>
    <w:rsid w:val="000153AE"/>
    <w:rsid w:val="00015499"/>
    <w:rsid w:val="000155AE"/>
    <w:rsid w:val="00015850"/>
    <w:rsid w:val="0001589E"/>
    <w:rsid w:val="00015DB2"/>
    <w:rsid w:val="00016223"/>
    <w:rsid w:val="000162C3"/>
    <w:rsid w:val="00016489"/>
    <w:rsid w:val="00016781"/>
    <w:rsid w:val="000168AC"/>
    <w:rsid w:val="00016B20"/>
    <w:rsid w:val="00016DF1"/>
    <w:rsid w:val="000173EC"/>
    <w:rsid w:val="000174E4"/>
    <w:rsid w:val="00017DE8"/>
    <w:rsid w:val="00020338"/>
    <w:rsid w:val="00020998"/>
    <w:rsid w:val="00020A58"/>
    <w:rsid w:val="00020D2A"/>
    <w:rsid w:val="00020E59"/>
    <w:rsid w:val="00020F67"/>
    <w:rsid w:val="00020F74"/>
    <w:rsid w:val="000218F8"/>
    <w:rsid w:val="0002192D"/>
    <w:rsid w:val="00021A7C"/>
    <w:rsid w:val="00021ABF"/>
    <w:rsid w:val="00021FE8"/>
    <w:rsid w:val="0002228D"/>
    <w:rsid w:val="00022A6D"/>
    <w:rsid w:val="00022C44"/>
    <w:rsid w:val="00022EA6"/>
    <w:rsid w:val="00022F3C"/>
    <w:rsid w:val="000231A1"/>
    <w:rsid w:val="000232B7"/>
    <w:rsid w:val="0002361C"/>
    <w:rsid w:val="000237C3"/>
    <w:rsid w:val="00024488"/>
    <w:rsid w:val="00024517"/>
    <w:rsid w:val="00024C26"/>
    <w:rsid w:val="00024E34"/>
    <w:rsid w:val="00025224"/>
    <w:rsid w:val="00025A49"/>
    <w:rsid w:val="00025C0F"/>
    <w:rsid w:val="00025C49"/>
    <w:rsid w:val="00025D28"/>
    <w:rsid w:val="0002631C"/>
    <w:rsid w:val="00026A2E"/>
    <w:rsid w:val="00027267"/>
    <w:rsid w:val="00027379"/>
    <w:rsid w:val="00027463"/>
    <w:rsid w:val="000274EA"/>
    <w:rsid w:val="000279E9"/>
    <w:rsid w:val="00027DD8"/>
    <w:rsid w:val="00027F90"/>
    <w:rsid w:val="00030020"/>
    <w:rsid w:val="00030248"/>
    <w:rsid w:val="000302AD"/>
    <w:rsid w:val="000303BF"/>
    <w:rsid w:val="000309E2"/>
    <w:rsid w:val="00030B5D"/>
    <w:rsid w:val="00031081"/>
    <w:rsid w:val="000310A2"/>
    <w:rsid w:val="000318AD"/>
    <w:rsid w:val="00031988"/>
    <w:rsid w:val="00031AFC"/>
    <w:rsid w:val="00031BA7"/>
    <w:rsid w:val="00031C11"/>
    <w:rsid w:val="00031E09"/>
    <w:rsid w:val="000320AF"/>
    <w:rsid w:val="0003212B"/>
    <w:rsid w:val="000325AC"/>
    <w:rsid w:val="000326D8"/>
    <w:rsid w:val="0003290B"/>
    <w:rsid w:val="00032A50"/>
    <w:rsid w:val="00032B4C"/>
    <w:rsid w:val="00032E91"/>
    <w:rsid w:val="0003314F"/>
    <w:rsid w:val="000331E5"/>
    <w:rsid w:val="00033361"/>
    <w:rsid w:val="000335E6"/>
    <w:rsid w:val="00033634"/>
    <w:rsid w:val="00033677"/>
    <w:rsid w:val="0003383F"/>
    <w:rsid w:val="00033A2E"/>
    <w:rsid w:val="00033F8C"/>
    <w:rsid w:val="00034485"/>
    <w:rsid w:val="0003454E"/>
    <w:rsid w:val="0003477B"/>
    <w:rsid w:val="00035A11"/>
    <w:rsid w:val="000364F8"/>
    <w:rsid w:val="00036660"/>
    <w:rsid w:val="0003677D"/>
    <w:rsid w:val="0003698A"/>
    <w:rsid w:val="00037225"/>
    <w:rsid w:val="0003758A"/>
    <w:rsid w:val="000379E7"/>
    <w:rsid w:val="00037B30"/>
    <w:rsid w:val="00037D4B"/>
    <w:rsid w:val="00037E95"/>
    <w:rsid w:val="00040259"/>
    <w:rsid w:val="0004036E"/>
    <w:rsid w:val="000412AD"/>
    <w:rsid w:val="000413B7"/>
    <w:rsid w:val="0004189E"/>
    <w:rsid w:val="00042091"/>
    <w:rsid w:val="000420A0"/>
    <w:rsid w:val="000422AE"/>
    <w:rsid w:val="00042FF2"/>
    <w:rsid w:val="000432B9"/>
    <w:rsid w:val="000433A2"/>
    <w:rsid w:val="0004360A"/>
    <w:rsid w:val="00043789"/>
    <w:rsid w:val="00043AE1"/>
    <w:rsid w:val="00043CBD"/>
    <w:rsid w:val="00044180"/>
    <w:rsid w:val="000444D7"/>
    <w:rsid w:val="0004456E"/>
    <w:rsid w:val="000446EC"/>
    <w:rsid w:val="00044E32"/>
    <w:rsid w:val="00044F6E"/>
    <w:rsid w:val="00045488"/>
    <w:rsid w:val="000454B2"/>
    <w:rsid w:val="00045EA8"/>
    <w:rsid w:val="00045FB1"/>
    <w:rsid w:val="00046879"/>
    <w:rsid w:val="000470B7"/>
    <w:rsid w:val="00047805"/>
    <w:rsid w:val="000479ED"/>
    <w:rsid w:val="00047B69"/>
    <w:rsid w:val="00047B8A"/>
    <w:rsid w:val="00047BFF"/>
    <w:rsid w:val="00047C04"/>
    <w:rsid w:val="00047F0D"/>
    <w:rsid w:val="000501D2"/>
    <w:rsid w:val="00050C67"/>
    <w:rsid w:val="00050E2D"/>
    <w:rsid w:val="00050EBE"/>
    <w:rsid w:val="00051205"/>
    <w:rsid w:val="00051576"/>
    <w:rsid w:val="00051AEF"/>
    <w:rsid w:val="00051AF9"/>
    <w:rsid w:val="00051BC9"/>
    <w:rsid w:val="00051E2D"/>
    <w:rsid w:val="00051F4D"/>
    <w:rsid w:val="00052450"/>
    <w:rsid w:val="000528C8"/>
    <w:rsid w:val="00052A31"/>
    <w:rsid w:val="00052FF1"/>
    <w:rsid w:val="000531F6"/>
    <w:rsid w:val="000533A1"/>
    <w:rsid w:val="00053A70"/>
    <w:rsid w:val="00053C26"/>
    <w:rsid w:val="00053F72"/>
    <w:rsid w:val="000545E2"/>
    <w:rsid w:val="00054771"/>
    <w:rsid w:val="000548CE"/>
    <w:rsid w:val="00054974"/>
    <w:rsid w:val="00054B74"/>
    <w:rsid w:val="00054F53"/>
    <w:rsid w:val="000551CF"/>
    <w:rsid w:val="0005521A"/>
    <w:rsid w:val="000555FB"/>
    <w:rsid w:val="000556E1"/>
    <w:rsid w:val="00055A72"/>
    <w:rsid w:val="00055B60"/>
    <w:rsid w:val="00055B9E"/>
    <w:rsid w:val="000560D6"/>
    <w:rsid w:val="000561AB"/>
    <w:rsid w:val="000566FC"/>
    <w:rsid w:val="00056869"/>
    <w:rsid w:val="00056CBC"/>
    <w:rsid w:val="0005701D"/>
    <w:rsid w:val="000570CD"/>
    <w:rsid w:val="00057221"/>
    <w:rsid w:val="0005727E"/>
    <w:rsid w:val="000572F2"/>
    <w:rsid w:val="00057A9E"/>
    <w:rsid w:val="00057B0B"/>
    <w:rsid w:val="00057B95"/>
    <w:rsid w:val="00057CC6"/>
    <w:rsid w:val="00057FD8"/>
    <w:rsid w:val="00060015"/>
    <w:rsid w:val="00060270"/>
    <w:rsid w:val="00060543"/>
    <w:rsid w:val="00060597"/>
    <w:rsid w:val="0006061C"/>
    <w:rsid w:val="000607E2"/>
    <w:rsid w:val="0006089B"/>
    <w:rsid w:val="000609BA"/>
    <w:rsid w:val="00060CBD"/>
    <w:rsid w:val="00061150"/>
    <w:rsid w:val="00061518"/>
    <w:rsid w:val="00061713"/>
    <w:rsid w:val="00061F91"/>
    <w:rsid w:val="0006242E"/>
    <w:rsid w:val="00062454"/>
    <w:rsid w:val="000629BB"/>
    <w:rsid w:val="00062E9C"/>
    <w:rsid w:val="00063156"/>
    <w:rsid w:val="00063295"/>
    <w:rsid w:val="000636E8"/>
    <w:rsid w:val="0006381F"/>
    <w:rsid w:val="00064328"/>
    <w:rsid w:val="000644AE"/>
    <w:rsid w:val="00064DA2"/>
    <w:rsid w:val="00064F5E"/>
    <w:rsid w:val="0006507F"/>
    <w:rsid w:val="00065113"/>
    <w:rsid w:val="00065221"/>
    <w:rsid w:val="000655EC"/>
    <w:rsid w:val="0006566E"/>
    <w:rsid w:val="000656EC"/>
    <w:rsid w:val="000657EF"/>
    <w:rsid w:val="00065812"/>
    <w:rsid w:val="0006583A"/>
    <w:rsid w:val="00065B6F"/>
    <w:rsid w:val="0006602A"/>
    <w:rsid w:val="000661A8"/>
    <w:rsid w:val="00066415"/>
    <w:rsid w:val="000664E3"/>
    <w:rsid w:val="000667A9"/>
    <w:rsid w:val="00066A3E"/>
    <w:rsid w:val="0006705F"/>
    <w:rsid w:val="0006716D"/>
    <w:rsid w:val="00067357"/>
    <w:rsid w:val="00067BA6"/>
    <w:rsid w:val="00067CFF"/>
    <w:rsid w:val="00070D5E"/>
    <w:rsid w:val="0007117D"/>
    <w:rsid w:val="00071D44"/>
    <w:rsid w:val="0007211A"/>
    <w:rsid w:val="000726C9"/>
    <w:rsid w:val="0007286D"/>
    <w:rsid w:val="00072CE5"/>
    <w:rsid w:val="00072FA7"/>
    <w:rsid w:val="0007309A"/>
    <w:rsid w:val="000735E0"/>
    <w:rsid w:val="00073776"/>
    <w:rsid w:val="00073CFE"/>
    <w:rsid w:val="00073D96"/>
    <w:rsid w:val="00073F1F"/>
    <w:rsid w:val="0007437D"/>
    <w:rsid w:val="00074687"/>
    <w:rsid w:val="00074735"/>
    <w:rsid w:val="00074F17"/>
    <w:rsid w:val="00075901"/>
    <w:rsid w:val="0007590F"/>
    <w:rsid w:val="00075A22"/>
    <w:rsid w:val="00075BD4"/>
    <w:rsid w:val="00075F9D"/>
    <w:rsid w:val="00076669"/>
    <w:rsid w:val="000766A8"/>
    <w:rsid w:val="000767C1"/>
    <w:rsid w:val="000768EB"/>
    <w:rsid w:val="0007690D"/>
    <w:rsid w:val="000769F6"/>
    <w:rsid w:val="00076D3E"/>
    <w:rsid w:val="00077020"/>
    <w:rsid w:val="000770C7"/>
    <w:rsid w:val="00077438"/>
    <w:rsid w:val="00077527"/>
    <w:rsid w:val="000775D7"/>
    <w:rsid w:val="0007778F"/>
    <w:rsid w:val="000778B4"/>
    <w:rsid w:val="00077930"/>
    <w:rsid w:val="000779AB"/>
    <w:rsid w:val="00077A17"/>
    <w:rsid w:val="00077F04"/>
    <w:rsid w:val="000800A7"/>
    <w:rsid w:val="00080248"/>
    <w:rsid w:val="00080488"/>
    <w:rsid w:val="0008072D"/>
    <w:rsid w:val="0008078A"/>
    <w:rsid w:val="00080850"/>
    <w:rsid w:val="000809BB"/>
    <w:rsid w:val="00080E1F"/>
    <w:rsid w:val="00080E8E"/>
    <w:rsid w:val="00081035"/>
    <w:rsid w:val="000814E0"/>
    <w:rsid w:val="0008157E"/>
    <w:rsid w:val="000815F9"/>
    <w:rsid w:val="00081A7E"/>
    <w:rsid w:val="00081FC7"/>
    <w:rsid w:val="00082005"/>
    <w:rsid w:val="00082159"/>
    <w:rsid w:val="00082421"/>
    <w:rsid w:val="0008255B"/>
    <w:rsid w:val="00082804"/>
    <w:rsid w:val="00082922"/>
    <w:rsid w:val="00082CB4"/>
    <w:rsid w:val="0008311F"/>
    <w:rsid w:val="00083204"/>
    <w:rsid w:val="00083462"/>
    <w:rsid w:val="00083555"/>
    <w:rsid w:val="000835A2"/>
    <w:rsid w:val="000837D8"/>
    <w:rsid w:val="0008397B"/>
    <w:rsid w:val="00083B33"/>
    <w:rsid w:val="00083C68"/>
    <w:rsid w:val="00084130"/>
    <w:rsid w:val="0008447C"/>
    <w:rsid w:val="000844D9"/>
    <w:rsid w:val="00084506"/>
    <w:rsid w:val="00084BDD"/>
    <w:rsid w:val="00084C80"/>
    <w:rsid w:val="00084E77"/>
    <w:rsid w:val="000850C8"/>
    <w:rsid w:val="000851AF"/>
    <w:rsid w:val="000852E5"/>
    <w:rsid w:val="00085421"/>
    <w:rsid w:val="0008563C"/>
    <w:rsid w:val="00085DDC"/>
    <w:rsid w:val="00086050"/>
    <w:rsid w:val="000862DA"/>
    <w:rsid w:val="0008654A"/>
    <w:rsid w:val="00086843"/>
    <w:rsid w:val="000868C3"/>
    <w:rsid w:val="00087387"/>
    <w:rsid w:val="00087A74"/>
    <w:rsid w:val="00087F30"/>
    <w:rsid w:val="000901AA"/>
    <w:rsid w:val="00090322"/>
    <w:rsid w:val="0009051C"/>
    <w:rsid w:val="000907D7"/>
    <w:rsid w:val="00090B56"/>
    <w:rsid w:val="0009123E"/>
    <w:rsid w:val="00091449"/>
    <w:rsid w:val="0009197D"/>
    <w:rsid w:val="00091A00"/>
    <w:rsid w:val="00091B0A"/>
    <w:rsid w:val="00091BDE"/>
    <w:rsid w:val="00091C9D"/>
    <w:rsid w:val="00091DC4"/>
    <w:rsid w:val="00092344"/>
    <w:rsid w:val="00092AF3"/>
    <w:rsid w:val="00092AFA"/>
    <w:rsid w:val="00092D3B"/>
    <w:rsid w:val="00092EF5"/>
    <w:rsid w:val="00092FE5"/>
    <w:rsid w:val="0009359E"/>
    <w:rsid w:val="000939C0"/>
    <w:rsid w:val="00093B99"/>
    <w:rsid w:val="00093E3D"/>
    <w:rsid w:val="00093FEB"/>
    <w:rsid w:val="0009462E"/>
    <w:rsid w:val="00094CB3"/>
    <w:rsid w:val="00094E41"/>
    <w:rsid w:val="00094FB0"/>
    <w:rsid w:val="0009500B"/>
    <w:rsid w:val="00095445"/>
    <w:rsid w:val="00095603"/>
    <w:rsid w:val="00095745"/>
    <w:rsid w:val="000957D0"/>
    <w:rsid w:val="00095A4D"/>
    <w:rsid w:val="00095AE6"/>
    <w:rsid w:val="000960D7"/>
    <w:rsid w:val="000961B9"/>
    <w:rsid w:val="00096B49"/>
    <w:rsid w:val="00097152"/>
    <w:rsid w:val="0009776C"/>
    <w:rsid w:val="0009793E"/>
    <w:rsid w:val="000A008B"/>
    <w:rsid w:val="000A00C4"/>
    <w:rsid w:val="000A03CA"/>
    <w:rsid w:val="000A1245"/>
    <w:rsid w:val="000A1740"/>
    <w:rsid w:val="000A2087"/>
    <w:rsid w:val="000A20AF"/>
    <w:rsid w:val="000A2247"/>
    <w:rsid w:val="000A2285"/>
    <w:rsid w:val="000A24F5"/>
    <w:rsid w:val="000A25B6"/>
    <w:rsid w:val="000A28D4"/>
    <w:rsid w:val="000A2BFE"/>
    <w:rsid w:val="000A2CB2"/>
    <w:rsid w:val="000A2E2B"/>
    <w:rsid w:val="000A330E"/>
    <w:rsid w:val="000A363D"/>
    <w:rsid w:val="000A36B9"/>
    <w:rsid w:val="000A38A0"/>
    <w:rsid w:val="000A38BE"/>
    <w:rsid w:val="000A3D07"/>
    <w:rsid w:val="000A3D15"/>
    <w:rsid w:val="000A3E8B"/>
    <w:rsid w:val="000A4732"/>
    <w:rsid w:val="000A4B11"/>
    <w:rsid w:val="000A4C8D"/>
    <w:rsid w:val="000A4E16"/>
    <w:rsid w:val="000A4ED0"/>
    <w:rsid w:val="000A5074"/>
    <w:rsid w:val="000A593F"/>
    <w:rsid w:val="000A5AC9"/>
    <w:rsid w:val="000A5B7F"/>
    <w:rsid w:val="000A5D82"/>
    <w:rsid w:val="000A5FED"/>
    <w:rsid w:val="000A6142"/>
    <w:rsid w:val="000A61C5"/>
    <w:rsid w:val="000A6269"/>
    <w:rsid w:val="000A63CA"/>
    <w:rsid w:val="000A6642"/>
    <w:rsid w:val="000A6753"/>
    <w:rsid w:val="000A692C"/>
    <w:rsid w:val="000A6ABB"/>
    <w:rsid w:val="000A6F18"/>
    <w:rsid w:val="000A70C8"/>
    <w:rsid w:val="000A7499"/>
    <w:rsid w:val="000A74D2"/>
    <w:rsid w:val="000A782C"/>
    <w:rsid w:val="000A7DDC"/>
    <w:rsid w:val="000B03FE"/>
    <w:rsid w:val="000B044C"/>
    <w:rsid w:val="000B05E6"/>
    <w:rsid w:val="000B05F7"/>
    <w:rsid w:val="000B076F"/>
    <w:rsid w:val="000B0789"/>
    <w:rsid w:val="000B07AC"/>
    <w:rsid w:val="000B0CE6"/>
    <w:rsid w:val="000B0EE9"/>
    <w:rsid w:val="000B1436"/>
    <w:rsid w:val="000B1545"/>
    <w:rsid w:val="000B1712"/>
    <w:rsid w:val="000B17F5"/>
    <w:rsid w:val="000B1A86"/>
    <w:rsid w:val="000B1B49"/>
    <w:rsid w:val="000B1B64"/>
    <w:rsid w:val="000B1CFE"/>
    <w:rsid w:val="000B1E5E"/>
    <w:rsid w:val="000B22A8"/>
    <w:rsid w:val="000B23E4"/>
    <w:rsid w:val="000B2767"/>
    <w:rsid w:val="000B298E"/>
    <w:rsid w:val="000B2A0B"/>
    <w:rsid w:val="000B2D85"/>
    <w:rsid w:val="000B2D9C"/>
    <w:rsid w:val="000B2E1B"/>
    <w:rsid w:val="000B308B"/>
    <w:rsid w:val="000B3580"/>
    <w:rsid w:val="000B3730"/>
    <w:rsid w:val="000B3748"/>
    <w:rsid w:val="000B3837"/>
    <w:rsid w:val="000B3DBD"/>
    <w:rsid w:val="000B3ECE"/>
    <w:rsid w:val="000B41FF"/>
    <w:rsid w:val="000B4665"/>
    <w:rsid w:val="000B4D35"/>
    <w:rsid w:val="000B4D3B"/>
    <w:rsid w:val="000B4D6A"/>
    <w:rsid w:val="000B4F9F"/>
    <w:rsid w:val="000B50D5"/>
    <w:rsid w:val="000B5167"/>
    <w:rsid w:val="000B51D1"/>
    <w:rsid w:val="000B528D"/>
    <w:rsid w:val="000B5464"/>
    <w:rsid w:val="000B571F"/>
    <w:rsid w:val="000B572F"/>
    <w:rsid w:val="000B5B03"/>
    <w:rsid w:val="000B5FA9"/>
    <w:rsid w:val="000B6113"/>
    <w:rsid w:val="000B66E0"/>
    <w:rsid w:val="000B67D8"/>
    <w:rsid w:val="000B688E"/>
    <w:rsid w:val="000B68E3"/>
    <w:rsid w:val="000B68F9"/>
    <w:rsid w:val="000B6DCE"/>
    <w:rsid w:val="000B6E28"/>
    <w:rsid w:val="000B6E69"/>
    <w:rsid w:val="000B6F04"/>
    <w:rsid w:val="000B70CD"/>
    <w:rsid w:val="000B741F"/>
    <w:rsid w:val="000B793C"/>
    <w:rsid w:val="000B7DA6"/>
    <w:rsid w:val="000C0165"/>
    <w:rsid w:val="000C04A2"/>
    <w:rsid w:val="000C084F"/>
    <w:rsid w:val="000C096D"/>
    <w:rsid w:val="000C0BE0"/>
    <w:rsid w:val="000C10FE"/>
    <w:rsid w:val="000C1327"/>
    <w:rsid w:val="000C1550"/>
    <w:rsid w:val="000C164B"/>
    <w:rsid w:val="000C18F6"/>
    <w:rsid w:val="000C1A4D"/>
    <w:rsid w:val="000C1A60"/>
    <w:rsid w:val="000C1C86"/>
    <w:rsid w:val="000C1E10"/>
    <w:rsid w:val="000C2384"/>
    <w:rsid w:val="000C239A"/>
    <w:rsid w:val="000C2664"/>
    <w:rsid w:val="000C2716"/>
    <w:rsid w:val="000C2A51"/>
    <w:rsid w:val="000C2C73"/>
    <w:rsid w:val="000C2D12"/>
    <w:rsid w:val="000C3443"/>
    <w:rsid w:val="000C363A"/>
    <w:rsid w:val="000C3C79"/>
    <w:rsid w:val="000C3C96"/>
    <w:rsid w:val="000C3E90"/>
    <w:rsid w:val="000C4060"/>
    <w:rsid w:val="000C44CD"/>
    <w:rsid w:val="000C47DB"/>
    <w:rsid w:val="000C4A8D"/>
    <w:rsid w:val="000C4C69"/>
    <w:rsid w:val="000C4DB4"/>
    <w:rsid w:val="000C5089"/>
    <w:rsid w:val="000C5A82"/>
    <w:rsid w:val="000C5EA4"/>
    <w:rsid w:val="000C6083"/>
    <w:rsid w:val="000C617C"/>
    <w:rsid w:val="000C62FF"/>
    <w:rsid w:val="000C660A"/>
    <w:rsid w:val="000C660C"/>
    <w:rsid w:val="000C67A0"/>
    <w:rsid w:val="000C6AF1"/>
    <w:rsid w:val="000C72F9"/>
    <w:rsid w:val="000C7869"/>
    <w:rsid w:val="000C79BA"/>
    <w:rsid w:val="000C7CB6"/>
    <w:rsid w:val="000D00B5"/>
    <w:rsid w:val="000D00CE"/>
    <w:rsid w:val="000D055C"/>
    <w:rsid w:val="000D0BFA"/>
    <w:rsid w:val="000D0C02"/>
    <w:rsid w:val="000D0DB7"/>
    <w:rsid w:val="000D0ED8"/>
    <w:rsid w:val="000D104D"/>
    <w:rsid w:val="000D105E"/>
    <w:rsid w:val="000D1180"/>
    <w:rsid w:val="000D17E5"/>
    <w:rsid w:val="000D1BA4"/>
    <w:rsid w:val="000D1D40"/>
    <w:rsid w:val="000D2A9F"/>
    <w:rsid w:val="000D30E3"/>
    <w:rsid w:val="000D3A33"/>
    <w:rsid w:val="000D40EB"/>
    <w:rsid w:val="000D4170"/>
    <w:rsid w:val="000D42B6"/>
    <w:rsid w:val="000D42E9"/>
    <w:rsid w:val="000D4327"/>
    <w:rsid w:val="000D4964"/>
    <w:rsid w:val="000D4B9E"/>
    <w:rsid w:val="000D4C05"/>
    <w:rsid w:val="000D565A"/>
    <w:rsid w:val="000D5ADA"/>
    <w:rsid w:val="000D6391"/>
    <w:rsid w:val="000D66E3"/>
    <w:rsid w:val="000D6A92"/>
    <w:rsid w:val="000D6D73"/>
    <w:rsid w:val="000D6FAE"/>
    <w:rsid w:val="000D7341"/>
    <w:rsid w:val="000D74AE"/>
    <w:rsid w:val="000D77FB"/>
    <w:rsid w:val="000D7BC9"/>
    <w:rsid w:val="000D7F88"/>
    <w:rsid w:val="000D7FCE"/>
    <w:rsid w:val="000E025C"/>
    <w:rsid w:val="000E0319"/>
    <w:rsid w:val="000E047E"/>
    <w:rsid w:val="000E065D"/>
    <w:rsid w:val="000E0697"/>
    <w:rsid w:val="000E0814"/>
    <w:rsid w:val="000E10AA"/>
    <w:rsid w:val="000E137D"/>
    <w:rsid w:val="000E1553"/>
    <w:rsid w:val="000E1A33"/>
    <w:rsid w:val="000E1B76"/>
    <w:rsid w:val="000E1C7F"/>
    <w:rsid w:val="000E1E22"/>
    <w:rsid w:val="000E2216"/>
    <w:rsid w:val="000E370E"/>
    <w:rsid w:val="000E378F"/>
    <w:rsid w:val="000E3FE1"/>
    <w:rsid w:val="000E4379"/>
    <w:rsid w:val="000E4C2F"/>
    <w:rsid w:val="000E4DCA"/>
    <w:rsid w:val="000E4F45"/>
    <w:rsid w:val="000E513B"/>
    <w:rsid w:val="000E5840"/>
    <w:rsid w:val="000E59C8"/>
    <w:rsid w:val="000E59CB"/>
    <w:rsid w:val="000E5E74"/>
    <w:rsid w:val="000E615B"/>
    <w:rsid w:val="000E644F"/>
    <w:rsid w:val="000E6501"/>
    <w:rsid w:val="000E67EF"/>
    <w:rsid w:val="000E680F"/>
    <w:rsid w:val="000E68C0"/>
    <w:rsid w:val="000E6CCE"/>
    <w:rsid w:val="000E6D04"/>
    <w:rsid w:val="000E6E7F"/>
    <w:rsid w:val="000E6ED0"/>
    <w:rsid w:val="000E703E"/>
    <w:rsid w:val="000E7048"/>
    <w:rsid w:val="000E71A5"/>
    <w:rsid w:val="000E75CC"/>
    <w:rsid w:val="000E7857"/>
    <w:rsid w:val="000E7AAC"/>
    <w:rsid w:val="000E7C0A"/>
    <w:rsid w:val="000F005D"/>
    <w:rsid w:val="000F0071"/>
    <w:rsid w:val="000F0365"/>
    <w:rsid w:val="000F0527"/>
    <w:rsid w:val="000F056E"/>
    <w:rsid w:val="000F08A0"/>
    <w:rsid w:val="000F0968"/>
    <w:rsid w:val="000F0F64"/>
    <w:rsid w:val="000F0FDE"/>
    <w:rsid w:val="000F1372"/>
    <w:rsid w:val="000F1AF9"/>
    <w:rsid w:val="000F1BC8"/>
    <w:rsid w:val="000F1C20"/>
    <w:rsid w:val="000F1DC5"/>
    <w:rsid w:val="000F258D"/>
    <w:rsid w:val="000F28B8"/>
    <w:rsid w:val="000F2B0F"/>
    <w:rsid w:val="000F2B61"/>
    <w:rsid w:val="000F2B80"/>
    <w:rsid w:val="000F2C62"/>
    <w:rsid w:val="000F314B"/>
    <w:rsid w:val="000F3355"/>
    <w:rsid w:val="000F34F8"/>
    <w:rsid w:val="000F372B"/>
    <w:rsid w:val="000F390B"/>
    <w:rsid w:val="000F3A0D"/>
    <w:rsid w:val="000F3A70"/>
    <w:rsid w:val="000F3E94"/>
    <w:rsid w:val="000F4403"/>
    <w:rsid w:val="000F44E1"/>
    <w:rsid w:val="000F4838"/>
    <w:rsid w:val="000F4BC1"/>
    <w:rsid w:val="000F4FBF"/>
    <w:rsid w:val="000F52B8"/>
    <w:rsid w:val="000F543D"/>
    <w:rsid w:val="000F5521"/>
    <w:rsid w:val="000F561E"/>
    <w:rsid w:val="000F5744"/>
    <w:rsid w:val="000F5850"/>
    <w:rsid w:val="000F6065"/>
    <w:rsid w:val="000F61EF"/>
    <w:rsid w:val="000F642C"/>
    <w:rsid w:val="000F6459"/>
    <w:rsid w:val="000F6846"/>
    <w:rsid w:val="000F6A73"/>
    <w:rsid w:val="000F6B0E"/>
    <w:rsid w:val="000F6D33"/>
    <w:rsid w:val="000F70AC"/>
    <w:rsid w:val="000F72F5"/>
    <w:rsid w:val="000F7581"/>
    <w:rsid w:val="000F75FB"/>
    <w:rsid w:val="000F7645"/>
    <w:rsid w:val="000F779E"/>
    <w:rsid w:val="000F7CD8"/>
    <w:rsid w:val="000F7F2D"/>
    <w:rsid w:val="00100576"/>
    <w:rsid w:val="00100E60"/>
    <w:rsid w:val="00100EFC"/>
    <w:rsid w:val="001010BF"/>
    <w:rsid w:val="001015B0"/>
    <w:rsid w:val="00101C83"/>
    <w:rsid w:val="00101CB2"/>
    <w:rsid w:val="00101CBF"/>
    <w:rsid w:val="00101E5B"/>
    <w:rsid w:val="00101F7C"/>
    <w:rsid w:val="00102325"/>
    <w:rsid w:val="0010237C"/>
    <w:rsid w:val="001023DF"/>
    <w:rsid w:val="00102471"/>
    <w:rsid w:val="00102697"/>
    <w:rsid w:val="001029C0"/>
    <w:rsid w:val="00102A21"/>
    <w:rsid w:val="00102DA7"/>
    <w:rsid w:val="00103123"/>
    <w:rsid w:val="00103371"/>
    <w:rsid w:val="00103653"/>
    <w:rsid w:val="00103862"/>
    <w:rsid w:val="001039EE"/>
    <w:rsid w:val="00103A4C"/>
    <w:rsid w:val="00103D8F"/>
    <w:rsid w:val="00103F3A"/>
    <w:rsid w:val="001042A7"/>
    <w:rsid w:val="00104374"/>
    <w:rsid w:val="001043D9"/>
    <w:rsid w:val="001046B0"/>
    <w:rsid w:val="001049FB"/>
    <w:rsid w:val="00104A54"/>
    <w:rsid w:val="00104B15"/>
    <w:rsid w:val="00104B90"/>
    <w:rsid w:val="00104C0B"/>
    <w:rsid w:val="00104EE4"/>
    <w:rsid w:val="00105127"/>
    <w:rsid w:val="001051AC"/>
    <w:rsid w:val="0010530B"/>
    <w:rsid w:val="00105330"/>
    <w:rsid w:val="00105381"/>
    <w:rsid w:val="001054B5"/>
    <w:rsid w:val="0010579B"/>
    <w:rsid w:val="00105938"/>
    <w:rsid w:val="00105F3C"/>
    <w:rsid w:val="001060B0"/>
    <w:rsid w:val="001061EE"/>
    <w:rsid w:val="001063AE"/>
    <w:rsid w:val="0010666F"/>
    <w:rsid w:val="00106670"/>
    <w:rsid w:val="001066D4"/>
    <w:rsid w:val="00106918"/>
    <w:rsid w:val="00106BEB"/>
    <w:rsid w:val="00106C77"/>
    <w:rsid w:val="00107539"/>
    <w:rsid w:val="0010753F"/>
    <w:rsid w:val="00107718"/>
    <w:rsid w:val="00107752"/>
    <w:rsid w:val="001078A1"/>
    <w:rsid w:val="0010794F"/>
    <w:rsid w:val="00107ACF"/>
    <w:rsid w:val="00107C79"/>
    <w:rsid w:val="001100D8"/>
    <w:rsid w:val="00110271"/>
    <w:rsid w:val="00110447"/>
    <w:rsid w:val="0011061F"/>
    <w:rsid w:val="001108AA"/>
    <w:rsid w:val="001109BA"/>
    <w:rsid w:val="001109C8"/>
    <w:rsid w:val="00110FC0"/>
    <w:rsid w:val="001110CF"/>
    <w:rsid w:val="00111174"/>
    <w:rsid w:val="0011127B"/>
    <w:rsid w:val="001113B1"/>
    <w:rsid w:val="00111ADF"/>
    <w:rsid w:val="00111DFF"/>
    <w:rsid w:val="00111E39"/>
    <w:rsid w:val="00111FEB"/>
    <w:rsid w:val="0011229B"/>
    <w:rsid w:val="0011274F"/>
    <w:rsid w:val="00112A11"/>
    <w:rsid w:val="00112CC3"/>
    <w:rsid w:val="00112D1B"/>
    <w:rsid w:val="00112D6D"/>
    <w:rsid w:val="001133B0"/>
    <w:rsid w:val="001139A7"/>
    <w:rsid w:val="00113C3A"/>
    <w:rsid w:val="00113E08"/>
    <w:rsid w:val="001142C6"/>
    <w:rsid w:val="00114A36"/>
    <w:rsid w:val="001152D7"/>
    <w:rsid w:val="00115872"/>
    <w:rsid w:val="001159B0"/>
    <w:rsid w:val="00115A7B"/>
    <w:rsid w:val="00115C06"/>
    <w:rsid w:val="00115DF1"/>
    <w:rsid w:val="0011622A"/>
    <w:rsid w:val="00116395"/>
    <w:rsid w:val="00116A91"/>
    <w:rsid w:val="00116FE5"/>
    <w:rsid w:val="0011733C"/>
    <w:rsid w:val="0011735D"/>
    <w:rsid w:val="0011751D"/>
    <w:rsid w:val="001178A8"/>
    <w:rsid w:val="00117A96"/>
    <w:rsid w:val="00120153"/>
    <w:rsid w:val="001204F2"/>
    <w:rsid w:val="001208AB"/>
    <w:rsid w:val="00120A41"/>
    <w:rsid w:val="00120D33"/>
    <w:rsid w:val="00120D90"/>
    <w:rsid w:val="00120F96"/>
    <w:rsid w:val="00120FBC"/>
    <w:rsid w:val="00121203"/>
    <w:rsid w:val="001216B2"/>
    <w:rsid w:val="00121728"/>
    <w:rsid w:val="00122126"/>
    <w:rsid w:val="00122296"/>
    <w:rsid w:val="0012241F"/>
    <w:rsid w:val="00122AA0"/>
    <w:rsid w:val="00122C4C"/>
    <w:rsid w:val="00122C66"/>
    <w:rsid w:val="00122F71"/>
    <w:rsid w:val="00122FF2"/>
    <w:rsid w:val="001231D3"/>
    <w:rsid w:val="00123443"/>
    <w:rsid w:val="00123615"/>
    <w:rsid w:val="00123B65"/>
    <w:rsid w:val="00123D54"/>
    <w:rsid w:val="00123F24"/>
    <w:rsid w:val="00123F84"/>
    <w:rsid w:val="00124607"/>
    <w:rsid w:val="00124A52"/>
    <w:rsid w:val="00124B7C"/>
    <w:rsid w:val="00124E6A"/>
    <w:rsid w:val="00124F08"/>
    <w:rsid w:val="00124F64"/>
    <w:rsid w:val="00125100"/>
    <w:rsid w:val="00125320"/>
    <w:rsid w:val="0012547C"/>
    <w:rsid w:val="001256BB"/>
    <w:rsid w:val="00125A24"/>
    <w:rsid w:val="00125C8E"/>
    <w:rsid w:val="0012609E"/>
    <w:rsid w:val="00126848"/>
    <w:rsid w:val="001268B0"/>
    <w:rsid w:val="00126AC0"/>
    <w:rsid w:val="00126B75"/>
    <w:rsid w:val="00126BF8"/>
    <w:rsid w:val="00126D24"/>
    <w:rsid w:val="00126F8A"/>
    <w:rsid w:val="00127396"/>
    <w:rsid w:val="0012745F"/>
    <w:rsid w:val="00127614"/>
    <w:rsid w:val="00127768"/>
    <w:rsid w:val="00127F0C"/>
    <w:rsid w:val="00130298"/>
    <w:rsid w:val="0013038E"/>
    <w:rsid w:val="001305AA"/>
    <w:rsid w:val="00130E51"/>
    <w:rsid w:val="001311E9"/>
    <w:rsid w:val="001315AD"/>
    <w:rsid w:val="00131635"/>
    <w:rsid w:val="00131649"/>
    <w:rsid w:val="001318E9"/>
    <w:rsid w:val="00131A8F"/>
    <w:rsid w:val="00131D10"/>
    <w:rsid w:val="001325E3"/>
    <w:rsid w:val="00132D68"/>
    <w:rsid w:val="00132E08"/>
    <w:rsid w:val="00133040"/>
    <w:rsid w:val="0013304C"/>
    <w:rsid w:val="001336C9"/>
    <w:rsid w:val="001337D6"/>
    <w:rsid w:val="001339C0"/>
    <w:rsid w:val="00133BC5"/>
    <w:rsid w:val="00133BCE"/>
    <w:rsid w:val="001340B1"/>
    <w:rsid w:val="00134256"/>
    <w:rsid w:val="00134FA8"/>
    <w:rsid w:val="00134FF3"/>
    <w:rsid w:val="00135388"/>
    <w:rsid w:val="0013542F"/>
    <w:rsid w:val="00135505"/>
    <w:rsid w:val="00135709"/>
    <w:rsid w:val="001357DA"/>
    <w:rsid w:val="00135AD1"/>
    <w:rsid w:val="00135B2C"/>
    <w:rsid w:val="001360B7"/>
    <w:rsid w:val="0013617F"/>
    <w:rsid w:val="001363A4"/>
    <w:rsid w:val="001364D1"/>
    <w:rsid w:val="001365C8"/>
    <w:rsid w:val="001369E6"/>
    <w:rsid w:val="00136B6F"/>
    <w:rsid w:val="00136C72"/>
    <w:rsid w:val="00137082"/>
    <w:rsid w:val="00137725"/>
    <w:rsid w:val="0013787A"/>
    <w:rsid w:val="00137A1C"/>
    <w:rsid w:val="00137A30"/>
    <w:rsid w:val="00137C4C"/>
    <w:rsid w:val="00137D68"/>
    <w:rsid w:val="00137DE7"/>
    <w:rsid w:val="0014018B"/>
    <w:rsid w:val="0014023C"/>
    <w:rsid w:val="001403B1"/>
    <w:rsid w:val="00140694"/>
    <w:rsid w:val="0014096C"/>
    <w:rsid w:val="00140CF8"/>
    <w:rsid w:val="0014101D"/>
    <w:rsid w:val="001410A1"/>
    <w:rsid w:val="00141351"/>
    <w:rsid w:val="00141A6F"/>
    <w:rsid w:val="00141DB0"/>
    <w:rsid w:val="00141E0D"/>
    <w:rsid w:val="00142287"/>
    <w:rsid w:val="001426D7"/>
    <w:rsid w:val="0014299B"/>
    <w:rsid w:val="00142DE3"/>
    <w:rsid w:val="00142EE8"/>
    <w:rsid w:val="0014308D"/>
    <w:rsid w:val="001437C8"/>
    <w:rsid w:val="00143B2F"/>
    <w:rsid w:val="0014435F"/>
    <w:rsid w:val="00144457"/>
    <w:rsid w:val="0014550E"/>
    <w:rsid w:val="001455FC"/>
    <w:rsid w:val="001456C9"/>
    <w:rsid w:val="0014597C"/>
    <w:rsid w:val="001459F6"/>
    <w:rsid w:val="00145CDA"/>
    <w:rsid w:val="00145D08"/>
    <w:rsid w:val="00145F1F"/>
    <w:rsid w:val="001463FB"/>
    <w:rsid w:val="0014645D"/>
    <w:rsid w:val="00146465"/>
    <w:rsid w:val="0014652F"/>
    <w:rsid w:val="001467F2"/>
    <w:rsid w:val="00146B5F"/>
    <w:rsid w:val="00146D6A"/>
    <w:rsid w:val="00146D9B"/>
    <w:rsid w:val="001473F7"/>
    <w:rsid w:val="00147632"/>
    <w:rsid w:val="001477FE"/>
    <w:rsid w:val="00147D2D"/>
    <w:rsid w:val="00147F14"/>
    <w:rsid w:val="00150075"/>
    <w:rsid w:val="0015024D"/>
    <w:rsid w:val="0015035E"/>
    <w:rsid w:val="00150942"/>
    <w:rsid w:val="00150F07"/>
    <w:rsid w:val="00151038"/>
    <w:rsid w:val="001510C8"/>
    <w:rsid w:val="001511CD"/>
    <w:rsid w:val="00151289"/>
    <w:rsid w:val="0015129D"/>
    <w:rsid w:val="001515DA"/>
    <w:rsid w:val="0015166A"/>
    <w:rsid w:val="001519B8"/>
    <w:rsid w:val="00152226"/>
    <w:rsid w:val="0015255A"/>
    <w:rsid w:val="001526AD"/>
    <w:rsid w:val="00152A3A"/>
    <w:rsid w:val="00152BA4"/>
    <w:rsid w:val="0015308A"/>
    <w:rsid w:val="00153094"/>
    <w:rsid w:val="001532FF"/>
    <w:rsid w:val="0015346B"/>
    <w:rsid w:val="00153697"/>
    <w:rsid w:val="001536C7"/>
    <w:rsid w:val="0015388C"/>
    <w:rsid w:val="001538C6"/>
    <w:rsid w:val="00153B63"/>
    <w:rsid w:val="00153BF9"/>
    <w:rsid w:val="00153EAD"/>
    <w:rsid w:val="0015419A"/>
    <w:rsid w:val="00154830"/>
    <w:rsid w:val="00154C86"/>
    <w:rsid w:val="001550C6"/>
    <w:rsid w:val="0015559A"/>
    <w:rsid w:val="0015562D"/>
    <w:rsid w:val="00155753"/>
    <w:rsid w:val="0015576E"/>
    <w:rsid w:val="00155A92"/>
    <w:rsid w:val="00155BEB"/>
    <w:rsid w:val="00155DDF"/>
    <w:rsid w:val="0015633A"/>
    <w:rsid w:val="00156725"/>
    <w:rsid w:val="001568D1"/>
    <w:rsid w:val="00156D4A"/>
    <w:rsid w:val="00156FEB"/>
    <w:rsid w:val="00157087"/>
    <w:rsid w:val="00157177"/>
    <w:rsid w:val="00157BB8"/>
    <w:rsid w:val="001600BC"/>
    <w:rsid w:val="001604D7"/>
    <w:rsid w:val="0016062E"/>
    <w:rsid w:val="001609CE"/>
    <w:rsid w:val="00160D0A"/>
    <w:rsid w:val="00161079"/>
    <w:rsid w:val="00161126"/>
    <w:rsid w:val="001613A3"/>
    <w:rsid w:val="00161466"/>
    <w:rsid w:val="001617CF"/>
    <w:rsid w:val="001617DC"/>
    <w:rsid w:val="00161D00"/>
    <w:rsid w:val="00161D23"/>
    <w:rsid w:val="00161EAE"/>
    <w:rsid w:val="00161F7B"/>
    <w:rsid w:val="0016264A"/>
    <w:rsid w:val="00163C7C"/>
    <w:rsid w:val="00163D58"/>
    <w:rsid w:val="00163F48"/>
    <w:rsid w:val="00163FDD"/>
    <w:rsid w:val="00164075"/>
    <w:rsid w:val="0016421F"/>
    <w:rsid w:val="0016431B"/>
    <w:rsid w:val="00164B0F"/>
    <w:rsid w:val="00164B8E"/>
    <w:rsid w:val="00164F85"/>
    <w:rsid w:val="001655D7"/>
    <w:rsid w:val="00165A2E"/>
    <w:rsid w:val="00165DEA"/>
    <w:rsid w:val="001664AE"/>
    <w:rsid w:val="00166872"/>
    <w:rsid w:val="00166889"/>
    <w:rsid w:val="00166913"/>
    <w:rsid w:val="00166AC0"/>
    <w:rsid w:val="00166C73"/>
    <w:rsid w:val="001674CD"/>
    <w:rsid w:val="00167DA1"/>
    <w:rsid w:val="00167EF8"/>
    <w:rsid w:val="001700AB"/>
    <w:rsid w:val="001700E9"/>
    <w:rsid w:val="00170307"/>
    <w:rsid w:val="0017074C"/>
    <w:rsid w:val="00170A36"/>
    <w:rsid w:val="00170B2B"/>
    <w:rsid w:val="00170E48"/>
    <w:rsid w:val="001718A2"/>
    <w:rsid w:val="00171A0E"/>
    <w:rsid w:val="0017267F"/>
    <w:rsid w:val="00172C29"/>
    <w:rsid w:val="00172DB4"/>
    <w:rsid w:val="001730AB"/>
    <w:rsid w:val="001735F5"/>
    <w:rsid w:val="001736C0"/>
    <w:rsid w:val="001737C8"/>
    <w:rsid w:val="00173E15"/>
    <w:rsid w:val="001742A5"/>
    <w:rsid w:val="00174312"/>
    <w:rsid w:val="00174589"/>
    <w:rsid w:val="00174675"/>
    <w:rsid w:val="00174677"/>
    <w:rsid w:val="001747EE"/>
    <w:rsid w:val="00174AEA"/>
    <w:rsid w:val="00174B7D"/>
    <w:rsid w:val="00174BB3"/>
    <w:rsid w:val="00174D97"/>
    <w:rsid w:val="0017520F"/>
    <w:rsid w:val="0017541E"/>
    <w:rsid w:val="00175DE2"/>
    <w:rsid w:val="00175DE8"/>
    <w:rsid w:val="00175F4B"/>
    <w:rsid w:val="0017604D"/>
    <w:rsid w:val="001760CF"/>
    <w:rsid w:val="00176192"/>
    <w:rsid w:val="001761F6"/>
    <w:rsid w:val="00176E67"/>
    <w:rsid w:val="001772F3"/>
    <w:rsid w:val="00177514"/>
    <w:rsid w:val="00177C6B"/>
    <w:rsid w:val="00177CA8"/>
    <w:rsid w:val="0018035A"/>
    <w:rsid w:val="001803E6"/>
    <w:rsid w:val="001807AF"/>
    <w:rsid w:val="001809FE"/>
    <w:rsid w:val="00180B76"/>
    <w:rsid w:val="00180D88"/>
    <w:rsid w:val="00180F0B"/>
    <w:rsid w:val="001813FB"/>
    <w:rsid w:val="0018152B"/>
    <w:rsid w:val="001815D8"/>
    <w:rsid w:val="00181B8B"/>
    <w:rsid w:val="00181BD7"/>
    <w:rsid w:val="00181C10"/>
    <w:rsid w:val="00181F18"/>
    <w:rsid w:val="0018228F"/>
    <w:rsid w:val="0018235F"/>
    <w:rsid w:val="0018285A"/>
    <w:rsid w:val="00182DF0"/>
    <w:rsid w:val="00182F08"/>
    <w:rsid w:val="00183213"/>
    <w:rsid w:val="00183439"/>
    <w:rsid w:val="001836D0"/>
    <w:rsid w:val="00183746"/>
    <w:rsid w:val="00183E09"/>
    <w:rsid w:val="00183F2D"/>
    <w:rsid w:val="00184004"/>
    <w:rsid w:val="001842AA"/>
    <w:rsid w:val="00184303"/>
    <w:rsid w:val="00184669"/>
    <w:rsid w:val="00184772"/>
    <w:rsid w:val="0018520C"/>
    <w:rsid w:val="0018540D"/>
    <w:rsid w:val="00185814"/>
    <w:rsid w:val="0018597C"/>
    <w:rsid w:val="00185A7E"/>
    <w:rsid w:val="00185B1C"/>
    <w:rsid w:val="00185BF7"/>
    <w:rsid w:val="001860EB"/>
    <w:rsid w:val="001864E7"/>
    <w:rsid w:val="00186629"/>
    <w:rsid w:val="00186FC9"/>
    <w:rsid w:val="00187110"/>
    <w:rsid w:val="001876F4"/>
    <w:rsid w:val="00187952"/>
    <w:rsid w:val="00187A66"/>
    <w:rsid w:val="00187BF2"/>
    <w:rsid w:val="00187D46"/>
    <w:rsid w:val="00187E0C"/>
    <w:rsid w:val="00187EB7"/>
    <w:rsid w:val="0019040E"/>
    <w:rsid w:val="00190471"/>
    <w:rsid w:val="00190B0B"/>
    <w:rsid w:val="00190D93"/>
    <w:rsid w:val="00190DD9"/>
    <w:rsid w:val="00190EB1"/>
    <w:rsid w:val="00190F27"/>
    <w:rsid w:val="0019118F"/>
    <w:rsid w:val="001916A3"/>
    <w:rsid w:val="001916EE"/>
    <w:rsid w:val="00191914"/>
    <w:rsid w:val="00191B09"/>
    <w:rsid w:val="00191BAF"/>
    <w:rsid w:val="00191E1B"/>
    <w:rsid w:val="00191F28"/>
    <w:rsid w:val="00191F61"/>
    <w:rsid w:val="0019225E"/>
    <w:rsid w:val="0019284A"/>
    <w:rsid w:val="001929CE"/>
    <w:rsid w:val="00192A50"/>
    <w:rsid w:val="001930FC"/>
    <w:rsid w:val="001935E1"/>
    <w:rsid w:val="00193677"/>
    <w:rsid w:val="0019367C"/>
    <w:rsid w:val="00193CBA"/>
    <w:rsid w:val="00193EE8"/>
    <w:rsid w:val="00193F91"/>
    <w:rsid w:val="00194005"/>
    <w:rsid w:val="001942D8"/>
    <w:rsid w:val="001943BB"/>
    <w:rsid w:val="00194551"/>
    <w:rsid w:val="00194628"/>
    <w:rsid w:val="0019472A"/>
    <w:rsid w:val="00194A45"/>
    <w:rsid w:val="00194E66"/>
    <w:rsid w:val="00194EA7"/>
    <w:rsid w:val="00195082"/>
    <w:rsid w:val="001952ED"/>
    <w:rsid w:val="00195DC7"/>
    <w:rsid w:val="00196349"/>
    <w:rsid w:val="00196353"/>
    <w:rsid w:val="00196BD1"/>
    <w:rsid w:val="00196D94"/>
    <w:rsid w:val="0019704F"/>
    <w:rsid w:val="001971A6"/>
    <w:rsid w:val="001975E7"/>
    <w:rsid w:val="00197A07"/>
    <w:rsid w:val="00197D13"/>
    <w:rsid w:val="00197DFB"/>
    <w:rsid w:val="00197FCF"/>
    <w:rsid w:val="00197FE2"/>
    <w:rsid w:val="001A03EB"/>
    <w:rsid w:val="001A0539"/>
    <w:rsid w:val="001A0706"/>
    <w:rsid w:val="001A07FE"/>
    <w:rsid w:val="001A0DDC"/>
    <w:rsid w:val="001A0F91"/>
    <w:rsid w:val="001A12F0"/>
    <w:rsid w:val="001A17EA"/>
    <w:rsid w:val="001A1893"/>
    <w:rsid w:val="001A1C10"/>
    <w:rsid w:val="001A2351"/>
    <w:rsid w:val="001A26A9"/>
    <w:rsid w:val="001A2BB7"/>
    <w:rsid w:val="001A3070"/>
    <w:rsid w:val="001A3363"/>
    <w:rsid w:val="001A3938"/>
    <w:rsid w:val="001A3CC0"/>
    <w:rsid w:val="001A3E37"/>
    <w:rsid w:val="001A3EAE"/>
    <w:rsid w:val="001A41D6"/>
    <w:rsid w:val="001A48DF"/>
    <w:rsid w:val="001A51CD"/>
    <w:rsid w:val="001A56F8"/>
    <w:rsid w:val="001A5738"/>
    <w:rsid w:val="001A581D"/>
    <w:rsid w:val="001A5CAC"/>
    <w:rsid w:val="001A5D38"/>
    <w:rsid w:val="001A5D61"/>
    <w:rsid w:val="001A5D75"/>
    <w:rsid w:val="001A5DFC"/>
    <w:rsid w:val="001A6121"/>
    <w:rsid w:val="001A646E"/>
    <w:rsid w:val="001A6474"/>
    <w:rsid w:val="001A673E"/>
    <w:rsid w:val="001A67BA"/>
    <w:rsid w:val="001A6A0C"/>
    <w:rsid w:val="001A70BD"/>
    <w:rsid w:val="001A75F8"/>
    <w:rsid w:val="001A775E"/>
    <w:rsid w:val="001A7A9A"/>
    <w:rsid w:val="001A7B28"/>
    <w:rsid w:val="001A7CE2"/>
    <w:rsid w:val="001A7D49"/>
    <w:rsid w:val="001B00AE"/>
    <w:rsid w:val="001B0374"/>
    <w:rsid w:val="001B061E"/>
    <w:rsid w:val="001B085F"/>
    <w:rsid w:val="001B08B1"/>
    <w:rsid w:val="001B0C97"/>
    <w:rsid w:val="001B11E1"/>
    <w:rsid w:val="001B1372"/>
    <w:rsid w:val="001B153C"/>
    <w:rsid w:val="001B16D9"/>
    <w:rsid w:val="001B1815"/>
    <w:rsid w:val="001B1922"/>
    <w:rsid w:val="001B1D32"/>
    <w:rsid w:val="001B1E5E"/>
    <w:rsid w:val="001B1E90"/>
    <w:rsid w:val="001B23E5"/>
    <w:rsid w:val="001B312F"/>
    <w:rsid w:val="001B34AE"/>
    <w:rsid w:val="001B34DE"/>
    <w:rsid w:val="001B39BE"/>
    <w:rsid w:val="001B3A5D"/>
    <w:rsid w:val="001B3E49"/>
    <w:rsid w:val="001B3EFD"/>
    <w:rsid w:val="001B3F25"/>
    <w:rsid w:val="001B3FBA"/>
    <w:rsid w:val="001B4226"/>
    <w:rsid w:val="001B424C"/>
    <w:rsid w:val="001B4814"/>
    <w:rsid w:val="001B4EC3"/>
    <w:rsid w:val="001B521A"/>
    <w:rsid w:val="001B5508"/>
    <w:rsid w:val="001B5769"/>
    <w:rsid w:val="001B5F0D"/>
    <w:rsid w:val="001B601A"/>
    <w:rsid w:val="001B604C"/>
    <w:rsid w:val="001B6091"/>
    <w:rsid w:val="001B6307"/>
    <w:rsid w:val="001B6CC1"/>
    <w:rsid w:val="001B7608"/>
    <w:rsid w:val="001B765F"/>
    <w:rsid w:val="001B7BF5"/>
    <w:rsid w:val="001C0554"/>
    <w:rsid w:val="001C0881"/>
    <w:rsid w:val="001C0BF8"/>
    <w:rsid w:val="001C0D5C"/>
    <w:rsid w:val="001C0DED"/>
    <w:rsid w:val="001C13CA"/>
    <w:rsid w:val="001C145B"/>
    <w:rsid w:val="001C1C9C"/>
    <w:rsid w:val="001C1DF6"/>
    <w:rsid w:val="001C20DA"/>
    <w:rsid w:val="001C25EC"/>
    <w:rsid w:val="001C262A"/>
    <w:rsid w:val="001C2B29"/>
    <w:rsid w:val="001C2E95"/>
    <w:rsid w:val="001C2EE2"/>
    <w:rsid w:val="001C30D5"/>
    <w:rsid w:val="001C324F"/>
    <w:rsid w:val="001C3656"/>
    <w:rsid w:val="001C3C29"/>
    <w:rsid w:val="001C3F4C"/>
    <w:rsid w:val="001C440D"/>
    <w:rsid w:val="001C473B"/>
    <w:rsid w:val="001C4B3D"/>
    <w:rsid w:val="001C4FE4"/>
    <w:rsid w:val="001C535B"/>
    <w:rsid w:val="001C617B"/>
    <w:rsid w:val="001C61F1"/>
    <w:rsid w:val="001C634C"/>
    <w:rsid w:val="001C63CB"/>
    <w:rsid w:val="001C663D"/>
    <w:rsid w:val="001C6BEF"/>
    <w:rsid w:val="001C6EDE"/>
    <w:rsid w:val="001C6EF0"/>
    <w:rsid w:val="001C7125"/>
    <w:rsid w:val="001C7491"/>
    <w:rsid w:val="001C74FA"/>
    <w:rsid w:val="001C7A65"/>
    <w:rsid w:val="001C7AE1"/>
    <w:rsid w:val="001C7D38"/>
    <w:rsid w:val="001C7D8B"/>
    <w:rsid w:val="001D012E"/>
    <w:rsid w:val="001D05F9"/>
    <w:rsid w:val="001D06D2"/>
    <w:rsid w:val="001D086F"/>
    <w:rsid w:val="001D0A9A"/>
    <w:rsid w:val="001D0E0A"/>
    <w:rsid w:val="001D10B8"/>
    <w:rsid w:val="001D13BB"/>
    <w:rsid w:val="001D1437"/>
    <w:rsid w:val="001D1DE8"/>
    <w:rsid w:val="001D1F76"/>
    <w:rsid w:val="001D225A"/>
    <w:rsid w:val="001D2571"/>
    <w:rsid w:val="001D2A41"/>
    <w:rsid w:val="001D2AC0"/>
    <w:rsid w:val="001D2D8A"/>
    <w:rsid w:val="001D2ED0"/>
    <w:rsid w:val="001D3251"/>
    <w:rsid w:val="001D351B"/>
    <w:rsid w:val="001D3770"/>
    <w:rsid w:val="001D3B5E"/>
    <w:rsid w:val="001D3D1C"/>
    <w:rsid w:val="001D3DC4"/>
    <w:rsid w:val="001D3F62"/>
    <w:rsid w:val="001D3FEE"/>
    <w:rsid w:val="001D4221"/>
    <w:rsid w:val="001D4261"/>
    <w:rsid w:val="001D4286"/>
    <w:rsid w:val="001D44E7"/>
    <w:rsid w:val="001D479B"/>
    <w:rsid w:val="001D49AF"/>
    <w:rsid w:val="001D4A49"/>
    <w:rsid w:val="001D4B37"/>
    <w:rsid w:val="001D5401"/>
    <w:rsid w:val="001D54FE"/>
    <w:rsid w:val="001D5670"/>
    <w:rsid w:val="001D573F"/>
    <w:rsid w:val="001D5BDA"/>
    <w:rsid w:val="001D61D3"/>
    <w:rsid w:val="001D649C"/>
    <w:rsid w:val="001D6525"/>
    <w:rsid w:val="001D67CD"/>
    <w:rsid w:val="001D699E"/>
    <w:rsid w:val="001D6A2B"/>
    <w:rsid w:val="001D6A62"/>
    <w:rsid w:val="001D6D9C"/>
    <w:rsid w:val="001D6E23"/>
    <w:rsid w:val="001D6ECF"/>
    <w:rsid w:val="001D76AC"/>
    <w:rsid w:val="001D79AA"/>
    <w:rsid w:val="001E0181"/>
    <w:rsid w:val="001E0397"/>
    <w:rsid w:val="001E06DB"/>
    <w:rsid w:val="001E072B"/>
    <w:rsid w:val="001E0862"/>
    <w:rsid w:val="001E099D"/>
    <w:rsid w:val="001E0E36"/>
    <w:rsid w:val="001E0EF6"/>
    <w:rsid w:val="001E12EF"/>
    <w:rsid w:val="001E1397"/>
    <w:rsid w:val="001E13EE"/>
    <w:rsid w:val="001E1825"/>
    <w:rsid w:val="001E1941"/>
    <w:rsid w:val="001E19B8"/>
    <w:rsid w:val="001E1B50"/>
    <w:rsid w:val="001E1C03"/>
    <w:rsid w:val="001E21D3"/>
    <w:rsid w:val="001E22F0"/>
    <w:rsid w:val="001E2330"/>
    <w:rsid w:val="001E2522"/>
    <w:rsid w:val="001E2572"/>
    <w:rsid w:val="001E2996"/>
    <w:rsid w:val="001E2A5D"/>
    <w:rsid w:val="001E2E48"/>
    <w:rsid w:val="001E2F2F"/>
    <w:rsid w:val="001E30C7"/>
    <w:rsid w:val="001E3378"/>
    <w:rsid w:val="001E3394"/>
    <w:rsid w:val="001E344B"/>
    <w:rsid w:val="001E3A0D"/>
    <w:rsid w:val="001E3B7C"/>
    <w:rsid w:val="001E3EC6"/>
    <w:rsid w:val="001E4811"/>
    <w:rsid w:val="001E486A"/>
    <w:rsid w:val="001E48DF"/>
    <w:rsid w:val="001E4A11"/>
    <w:rsid w:val="001E4C4C"/>
    <w:rsid w:val="001E4F62"/>
    <w:rsid w:val="001E55A2"/>
    <w:rsid w:val="001E55F9"/>
    <w:rsid w:val="001E5D23"/>
    <w:rsid w:val="001E5DAB"/>
    <w:rsid w:val="001E6AA1"/>
    <w:rsid w:val="001E6BBC"/>
    <w:rsid w:val="001E6C85"/>
    <w:rsid w:val="001E6F0C"/>
    <w:rsid w:val="001E71C3"/>
    <w:rsid w:val="001E752C"/>
    <w:rsid w:val="001E7965"/>
    <w:rsid w:val="001E7A68"/>
    <w:rsid w:val="001E7AC8"/>
    <w:rsid w:val="001F02A2"/>
    <w:rsid w:val="001F038B"/>
    <w:rsid w:val="001F072F"/>
    <w:rsid w:val="001F0A3C"/>
    <w:rsid w:val="001F0A79"/>
    <w:rsid w:val="001F116D"/>
    <w:rsid w:val="001F11F7"/>
    <w:rsid w:val="001F12A1"/>
    <w:rsid w:val="001F162A"/>
    <w:rsid w:val="001F17F2"/>
    <w:rsid w:val="001F1838"/>
    <w:rsid w:val="001F1946"/>
    <w:rsid w:val="001F1A27"/>
    <w:rsid w:val="001F1C9E"/>
    <w:rsid w:val="001F1E4B"/>
    <w:rsid w:val="001F201A"/>
    <w:rsid w:val="001F2094"/>
    <w:rsid w:val="001F2143"/>
    <w:rsid w:val="001F2330"/>
    <w:rsid w:val="001F2601"/>
    <w:rsid w:val="001F2840"/>
    <w:rsid w:val="001F2D06"/>
    <w:rsid w:val="001F30F5"/>
    <w:rsid w:val="001F315C"/>
    <w:rsid w:val="001F341C"/>
    <w:rsid w:val="001F3429"/>
    <w:rsid w:val="001F36A8"/>
    <w:rsid w:val="001F3974"/>
    <w:rsid w:val="001F3997"/>
    <w:rsid w:val="001F3DC9"/>
    <w:rsid w:val="001F3EFC"/>
    <w:rsid w:val="001F486F"/>
    <w:rsid w:val="001F49B5"/>
    <w:rsid w:val="001F4B62"/>
    <w:rsid w:val="001F4C1A"/>
    <w:rsid w:val="001F4E76"/>
    <w:rsid w:val="001F4EEA"/>
    <w:rsid w:val="001F4F08"/>
    <w:rsid w:val="001F4FC0"/>
    <w:rsid w:val="001F4FE9"/>
    <w:rsid w:val="001F54EF"/>
    <w:rsid w:val="001F5529"/>
    <w:rsid w:val="001F5CF0"/>
    <w:rsid w:val="001F5EDF"/>
    <w:rsid w:val="001F6253"/>
    <w:rsid w:val="001F6341"/>
    <w:rsid w:val="001F6424"/>
    <w:rsid w:val="001F64CE"/>
    <w:rsid w:val="001F67A7"/>
    <w:rsid w:val="001F6E37"/>
    <w:rsid w:val="001F7472"/>
    <w:rsid w:val="001F7975"/>
    <w:rsid w:val="001F7B2F"/>
    <w:rsid w:val="002000BC"/>
    <w:rsid w:val="002002AD"/>
    <w:rsid w:val="002004A4"/>
    <w:rsid w:val="00200592"/>
    <w:rsid w:val="002005D0"/>
    <w:rsid w:val="002005EC"/>
    <w:rsid w:val="00200BB1"/>
    <w:rsid w:val="00200E34"/>
    <w:rsid w:val="00200F8F"/>
    <w:rsid w:val="00201069"/>
    <w:rsid w:val="0020108B"/>
    <w:rsid w:val="0020143A"/>
    <w:rsid w:val="00201450"/>
    <w:rsid w:val="00201596"/>
    <w:rsid w:val="002017F3"/>
    <w:rsid w:val="0020181E"/>
    <w:rsid w:val="00201AD4"/>
    <w:rsid w:val="00201DFC"/>
    <w:rsid w:val="00201F73"/>
    <w:rsid w:val="00202012"/>
    <w:rsid w:val="00202786"/>
    <w:rsid w:val="0020278B"/>
    <w:rsid w:val="00202DA0"/>
    <w:rsid w:val="0020313B"/>
    <w:rsid w:val="00203157"/>
    <w:rsid w:val="00203237"/>
    <w:rsid w:val="00203639"/>
    <w:rsid w:val="00203C0A"/>
    <w:rsid w:val="00203C66"/>
    <w:rsid w:val="00203D71"/>
    <w:rsid w:val="00203F90"/>
    <w:rsid w:val="0020417B"/>
    <w:rsid w:val="002042A7"/>
    <w:rsid w:val="00204401"/>
    <w:rsid w:val="00204704"/>
    <w:rsid w:val="002048BF"/>
    <w:rsid w:val="002049FB"/>
    <w:rsid w:val="00204C30"/>
    <w:rsid w:val="00205295"/>
    <w:rsid w:val="002052AD"/>
    <w:rsid w:val="00205724"/>
    <w:rsid w:val="00205B9B"/>
    <w:rsid w:val="00205BB4"/>
    <w:rsid w:val="00205CDF"/>
    <w:rsid w:val="00205D83"/>
    <w:rsid w:val="00205DEF"/>
    <w:rsid w:val="00206394"/>
    <w:rsid w:val="002063E0"/>
    <w:rsid w:val="00206560"/>
    <w:rsid w:val="00206634"/>
    <w:rsid w:val="0020693F"/>
    <w:rsid w:val="00206CBB"/>
    <w:rsid w:val="002070CC"/>
    <w:rsid w:val="0020716E"/>
    <w:rsid w:val="00207441"/>
    <w:rsid w:val="002076BC"/>
    <w:rsid w:val="00207DA6"/>
    <w:rsid w:val="00207F38"/>
    <w:rsid w:val="002100FE"/>
    <w:rsid w:val="002101A0"/>
    <w:rsid w:val="00210332"/>
    <w:rsid w:val="0021090C"/>
    <w:rsid w:val="0021092C"/>
    <w:rsid w:val="00210B4D"/>
    <w:rsid w:val="00210B85"/>
    <w:rsid w:val="00210BA9"/>
    <w:rsid w:val="00210FAA"/>
    <w:rsid w:val="002113CB"/>
    <w:rsid w:val="002113FD"/>
    <w:rsid w:val="0021143E"/>
    <w:rsid w:val="00211941"/>
    <w:rsid w:val="00211E4C"/>
    <w:rsid w:val="00212197"/>
    <w:rsid w:val="0021257B"/>
    <w:rsid w:val="00212691"/>
    <w:rsid w:val="00212AAA"/>
    <w:rsid w:val="00212E6C"/>
    <w:rsid w:val="002130AA"/>
    <w:rsid w:val="00213476"/>
    <w:rsid w:val="00213656"/>
    <w:rsid w:val="00213722"/>
    <w:rsid w:val="00213F2E"/>
    <w:rsid w:val="002142AF"/>
    <w:rsid w:val="0021441D"/>
    <w:rsid w:val="00214592"/>
    <w:rsid w:val="002146BD"/>
    <w:rsid w:val="00214B36"/>
    <w:rsid w:val="00214EA3"/>
    <w:rsid w:val="00215281"/>
    <w:rsid w:val="002157F1"/>
    <w:rsid w:val="0021595C"/>
    <w:rsid w:val="0021625F"/>
    <w:rsid w:val="00216574"/>
    <w:rsid w:val="002169E4"/>
    <w:rsid w:val="00216C29"/>
    <w:rsid w:val="0021733D"/>
    <w:rsid w:val="00217381"/>
    <w:rsid w:val="002174B0"/>
    <w:rsid w:val="00217535"/>
    <w:rsid w:val="0021776D"/>
    <w:rsid w:val="00217810"/>
    <w:rsid w:val="00217B72"/>
    <w:rsid w:val="00220034"/>
    <w:rsid w:val="00220136"/>
    <w:rsid w:val="0022021B"/>
    <w:rsid w:val="00220379"/>
    <w:rsid w:val="002203BD"/>
    <w:rsid w:val="0022055A"/>
    <w:rsid w:val="0022084B"/>
    <w:rsid w:val="00220C2D"/>
    <w:rsid w:val="00220D3E"/>
    <w:rsid w:val="00220E8E"/>
    <w:rsid w:val="00221006"/>
    <w:rsid w:val="00221220"/>
    <w:rsid w:val="00221D5D"/>
    <w:rsid w:val="002224B7"/>
    <w:rsid w:val="00222721"/>
    <w:rsid w:val="002228E6"/>
    <w:rsid w:val="00222AC2"/>
    <w:rsid w:val="00222B41"/>
    <w:rsid w:val="00222BF1"/>
    <w:rsid w:val="00222C61"/>
    <w:rsid w:val="00222DD1"/>
    <w:rsid w:val="002238F9"/>
    <w:rsid w:val="00223BBB"/>
    <w:rsid w:val="0022440F"/>
    <w:rsid w:val="002246FE"/>
    <w:rsid w:val="00224CF8"/>
    <w:rsid w:val="00224EF8"/>
    <w:rsid w:val="00225590"/>
    <w:rsid w:val="0022566C"/>
    <w:rsid w:val="00225812"/>
    <w:rsid w:val="002258C5"/>
    <w:rsid w:val="00225C9A"/>
    <w:rsid w:val="0022614D"/>
    <w:rsid w:val="0022684D"/>
    <w:rsid w:val="0022686D"/>
    <w:rsid w:val="00226F0F"/>
    <w:rsid w:val="00227386"/>
    <w:rsid w:val="002277DD"/>
    <w:rsid w:val="00227FDC"/>
    <w:rsid w:val="00230172"/>
    <w:rsid w:val="002306DA"/>
    <w:rsid w:val="002308DA"/>
    <w:rsid w:val="00230A01"/>
    <w:rsid w:val="00230AC3"/>
    <w:rsid w:val="00230E0A"/>
    <w:rsid w:val="00230EEF"/>
    <w:rsid w:val="00230FA7"/>
    <w:rsid w:val="002311A2"/>
    <w:rsid w:val="0023131D"/>
    <w:rsid w:val="00231772"/>
    <w:rsid w:val="00231791"/>
    <w:rsid w:val="00231B2E"/>
    <w:rsid w:val="00231BBE"/>
    <w:rsid w:val="0023201C"/>
    <w:rsid w:val="002320E5"/>
    <w:rsid w:val="002324C6"/>
    <w:rsid w:val="0023251A"/>
    <w:rsid w:val="00232535"/>
    <w:rsid w:val="002326E5"/>
    <w:rsid w:val="00232709"/>
    <w:rsid w:val="002328C6"/>
    <w:rsid w:val="00232FE3"/>
    <w:rsid w:val="0023318C"/>
    <w:rsid w:val="00233663"/>
    <w:rsid w:val="00233998"/>
    <w:rsid w:val="00233A11"/>
    <w:rsid w:val="00233A6A"/>
    <w:rsid w:val="00234205"/>
    <w:rsid w:val="002346C9"/>
    <w:rsid w:val="002348E4"/>
    <w:rsid w:val="00234978"/>
    <w:rsid w:val="00234C00"/>
    <w:rsid w:val="002351EE"/>
    <w:rsid w:val="002354AE"/>
    <w:rsid w:val="002358F0"/>
    <w:rsid w:val="00235B41"/>
    <w:rsid w:val="00235EC3"/>
    <w:rsid w:val="00235F8C"/>
    <w:rsid w:val="00236014"/>
    <w:rsid w:val="00236064"/>
    <w:rsid w:val="002367AF"/>
    <w:rsid w:val="00237207"/>
    <w:rsid w:val="0023750E"/>
    <w:rsid w:val="00237828"/>
    <w:rsid w:val="002379AD"/>
    <w:rsid w:val="00237A27"/>
    <w:rsid w:val="00237C67"/>
    <w:rsid w:val="0024041C"/>
    <w:rsid w:val="00240601"/>
    <w:rsid w:val="00240D92"/>
    <w:rsid w:val="00240E9C"/>
    <w:rsid w:val="002412B9"/>
    <w:rsid w:val="00241B82"/>
    <w:rsid w:val="00241E1D"/>
    <w:rsid w:val="00241FF5"/>
    <w:rsid w:val="00241FF7"/>
    <w:rsid w:val="002424A7"/>
    <w:rsid w:val="00242655"/>
    <w:rsid w:val="002426BC"/>
    <w:rsid w:val="00242946"/>
    <w:rsid w:val="00242A6A"/>
    <w:rsid w:val="00242AE0"/>
    <w:rsid w:val="00242CFD"/>
    <w:rsid w:val="00243494"/>
    <w:rsid w:val="00243636"/>
    <w:rsid w:val="00243660"/>
    <w:rsid w:val="0024366C"/>
    <w:rsid w:val="00243964"/>
    <w:rsid w:val="00243A49"/>
    <w:rsid w:val="00243AED"/>
    <w:rsid w:val="00243E65"/>
    <w:rsid w:val="002440C3"/>
    <w:rsid w:val="0024450A"/>
    <w:rsid w:val="002445E1"/>
    <w:rsid w:val="0024475B"/>
    <w:rsid w:val="002447A2"/>
    <w:rsid w:val="00244958"/>
    <w:rsid w:val="00244B6D"/>
    <w:rsid w:val="00245406"/>
    <w:rsid w:val="002459E3"/>
    <w:rsid w:val="00245F22"/>
    <w:rsid w:val="002460BB"/>
    <w:rsid w:val="002461A7"/>
    <w:rsid w:val="002462D4"/>
    <w:rsid w:val="0024643D"/>
    <w:rsid w:val="0024647A"/>
    <w:rsid w:val="00246547"/>
    <w:rsid w:val="00246836"/>
    <w:rsid w:val="002469DA"/>
    <w:rsid w:val="002470C2"/>
    <w:rsid w:val="002473C9"/>
    <w:rsid w:val="002473DC"/>
    <w:rsid w:val="002477E2"/>
    <w:rsid w:val="002477E8"/>
    <w:rsid w:val="0024780C"/>
    <w:rsid w:val="002478EE"/>
    <w:rsid w:val="00247BA9"/>
    <w:rsid w:val="002509A8"/>
    <w:rsid w:val="00251414"/>
    <w:rsid w:val="002518F5"/>
    <w:rsid w:val="00251F7B"/>
    <w:rsid w:val="002527FA"/>
    <w:rsid w:val="00252878"/>
    <w:rsid w:val="00252940"/>
    <w:rsid w:val="00252A73"/>
    <w:rsid w:val="00252B85"/>
    <w:rsid w:val="00252C7F"/>
    <w:rsid w:val="0025306A"/>
    <w:rsid w:val="002531D3"/>
    <w:rsid w:val="002532DB"/>
    <w:rsid w:val="002534D9"/>
    <w:rsid w:val="0025399B"/>
    <w:rsid w:val="00253F3F"/>
    <w:rsid w:val="00253FC4"/>
    <w:rsid w:val="00254234"/>
    <w:rsid w:val="002542B3"/>
    <w:rsid w:val="002543F3"/>
    <w:rsid w:val="00254C25"/>
    <w:rsid w:val="00255143"/>
    <w:rsid w:val="0025570B"/>
    <w:rsid w:val="0025578B"/>
    <w:rsid w:val="00255968"/>
    <w:rsid w:val="0025596A"/>
    <w:rsid w:val="00255AB5"/>
    <w:rsid w:val="00255AE5"/>
    <w:rsid w:val="002563AC"/>
    <w:rsid w:val="002565E3"/>
    <w:rsid w:val="00256A8B"/>
    <w:rsid w:val="00256B46"/>
    <w:rsid w:val="00256BFC"/>
    <w:rsid w:val="00257079"/>
    <w:rsid w:val="002572C8"/>
    <w:rsid w:val="0025734C"/>
    <w:rsid w:val="00257A34"/>
    <w:rsid w:val="00257CAE"/>
    <w:rsid w:val="00257F94"/>
    <w:rsid w:val="002600D1"/>
    <w:rsid w:val="00260885"/>
    <w:rsid w:val="00260A53"/>
    <w:rsid w:val="00260D16"/>
    <w:rsid w:val="00260D9D"/>
    <w:rsid w:val="00260F4F"/>
    <w:rsid w:val="0026102D"/>
    <w:rsid w:val="002619EB"/>
    <w:rsid w:val="0026238C"/>
    <w:rsid w:val="002627A4"/>
    <w:rsid w:val="00262804"/>
    <w:rsid w:val="002629F4"/>
    <w:rsid w:val="00263252"/>
    <w:rsid w:val="0026359D"/>
    <w:rsid w:val="00263C9E"/>
    <w:rsid w:val="00263CF5"/>
    <w:rsid w:val="00263EC5"/>
    <w:rsid w:val="00263EFB"/>
    <w:rsid w:val="00263F79"/>
    <w:rsid w:val="002643E3"/>
    <w:rsid w:val="0026449B"/>
    <w:rsid w:val="002644C2"/>
    <w:rsid w:val="00264950"/>
    <w:rsid w:val="0026495D"/>
    <w:rsid w:val="00264CDA"/>
    <w:rsid w:val="00264D29"/>
    <w:rsid w:val="00264E6F"/>
    <w:rsid w:val="0026511E"/>
    <w:rsid w:val="00265136"/>
    <w:rsid w:val="00265791"/>
    <w:rsid w:val="00265CDA"/>
    <w:rsid w:val="00265ED6"/>
    <w:rsid w:val="00265F9E"/>
    <w:rsid w:val="0026606C"/>
    <w:rsid w:val="0026613E"/>
    <w:rsid w:val="0026625F"/>
    <w:rsid w:val="002662DA"/>
    <w:rsid w:val="0026645F"/>
    <w:rsid w:val="002666F0"/>
    <w:rsid w:val="00266894"/>
    <w:rsid w:val="00266941"/>
    <w:rsid w:val="00266C75"/>
    <w:rsid w:val="00266D88"/>
    <w:rsid w:val="00266DBC"/>
    <w:rsid w:val="0026714D"/>
    <w:rsid w:val="00267340"/>
    <w:rsid w:val="00267547"/>
    <w:rsid w:val="00267B2A"/>
    <w:rsid w:val="00267D52"/>
    <w:rsid w:val="00267F03"/>
    <w:rsid w:val="002702DD"/>
    <w:rsid w:val="002704E6"/>
    <w:rsid w:val="002707FA"/>
    <w:rsid w:val="00270F39"/>
    <w:rsid w:val="0027133F"/>
    <w:rsid w:val="00271489"/>
    <w:rsid w:val="00271524"/>
    <w:rsid w:val="0027154F"/>
    <w:rsid w:val="002716B8"/>
    <w:rsid w:val="00271971"/>
    <w:rsid w:val="00271B96"/>
    <w:rsid w:val="00271BA1"/>
    <w:rsid w:val="00271CFD"/>
    <w:rsid w:val="00271FAE"/>
    <w:rsid w:val="002722CC"/>
    <w:rsid w:val="00272598"/>
    <w:rsid w:val="00272AED"/>
    <w:rsid w:val="00272F4C"/>
    <w:rsid w:val="0027308A"/>
    <w:rsid w:val="002730DC"/>
    <w:rsid w:val="00273470"/>
    <w:rsid w:val="002734DE"/>
    <w:rsid w:val="00273507"/>
    <w:rsid w:val="00273861"/>
    <w:rsid w:val="0027388E"/>
    <w:rsid w:val="002738D8"/>
    <w:rsid w:val="00273B00"/>
    <w:rsid w:val="00273BDC"/>
    <w:rsid w:val="00273C42"/>
    <w:rsid w:val="0027430A"/>
    <w:rsid w:val="002743ED"/>
    <w:rsid w:val="002748F4"/>
    <w:rsid w:val="00274B61"/>
    <w:rsid w:val="00274F7F"/>
    <w:rsid w:val="0027523B"/>
    <w:rsid w:val="00275506"/>
    <w:rsid w:val="00275511"/>
    <w:rsid w:val="00275755"/>
    <w:rsid w:val="00275881"/>
    <w:rsid w:val="002758EF"/>
    <w:rsid w:val="00275B80"/>
    <w:rsid w:val="00275CB3"/>
    <w:rsid w:val="00275F16"/>
    <w:rsid w:val="00275F1A"/>
    <w:rsid w:val="002761D2"/>
    <w:rsid w:val="00276862"/>
    <w:rsid w:val="00276BD3"/>
    <w:rsid w:val="0027747C"/>
    <w:rsid w:val="00277908"/>
    <w:rsid w:val="00277C9D"/>
    <w:rsid w:val="0028021A"/>
    <w:rsid w:val="00280367"/>
    <w:rsid w:val="0028098E"/>
    <w:rsid w:val="00280AAD"/>
    <w:rsid w:val="00280B63"/>
    <w:rsid w:val="00280DD3"/>
    <w:rsid w:val="00280F1E"/>
    <w:rsid w:val="00281023"/>
    <w:rsid w:val="00281B8D"/>
    <w:rsid w:val="00281D92"/>
    <w:rsid w:val="00281DF4"/>
    <w:rsid w:val="0028204A"/>
    <w:rsid w:val="002822BA"/>
    <w:rsid w:val="00282FC0"/>
    <w:rsid w:val="00283208"/>
    <w:rsid w:val="00283351"/>
    <w:rsid w:val="002835C6"/>
    <w:rsid w:val="002836D2"/>
    <w:rsid w:val="00283856"/>
    <w:rsid w:val="00283896"/>
    <w:rsid w:val="00283D28"/>
    <w:rsid w:val="002842CD"/>
    <w:rsid w:val="002843EC"/>
    <w:rsid w:val="00284558"/>
    <w:rsid w:val="0028478B"/>
    <w:rsid w:val="00284845"/>
    <w:rsid w:val="00284A49"/>
    <w:rsid w:val="00284C9C"/>
    <w:rsid w:val="002852D7"/>
    <w:rsid w:val="00285462"/>
    <w:rsid w:val="002855B3"/>
    <w:rsid w:val="002855D1"/>
    <w:rsid w:val="00285DDF"/>
    <w:rsid w:val="00286968"/>
    <w:rsid w:val="00286B53"/>
    <w:rsid w:val="00286B84"/>
    <w:rsid w:val="00286DDD"/>
    <w:rsid w:val="00286F56"/>
    <w:rsid w:val="002873BA"/>
    <w:rsid w:val="002873E6"/>
    <w:rsid w:val="0028744B"/>
    <w:rsid w:val="00287B39"/>
    <w:rsid w:val="002906D1"/>
    <w:rsid w:val="002908E8"/>
    <w:rsid w:val="0029095F"/>
    <w:rsid w:val="00290A6D"/>
    <w:rsid w:val="00290ABB"/>
    <w:rsid w:val="00290C47"/>
    <w:rsid w:val="00290FB3"/>
    <w:rsid w:val="002913AB"/>
    <w:rsid w:val="00291ADF"/>
    <w:rsid w:val="00291B04"/>
    <w:rsid w:val="00292355"/>
    <w:rsid w:val="0029261E"/>
    <w:rsid w:val="002931C4"/>
    <w:rsid w:val="002934BE"/>
    <w:rsid w:val="00293708"/>
    <w:rsid w:val="0029374F"/>
    <w:rsid w:val="002937AE"/>
    <w:rsid w:val="00293D7B"/>
    <w:rsid w:val="0029433C"/>
    <w:rsid w:val="00294386"/>
    <w:rsid w:val="002945FE"/>
    <w:rsid w:val="002947B5"/>
    <w:rsid w:val="00294A46"/>
    <w:rsid w:val="00294AB4"/>
    <w:rsid w:val="0029518D"/>
    <w:rsid w:val="0029523A"/>
    <w:rsid w:val="00295258"/>
    <w:rsid w:val="00295463"/>
    <w:rsid w:val="00295612"/>
    <w:rsid w:val="00295E92"/>
    <w:rsid w:val="002960D0"/>
    <w:rsid w:val="002964E4"/>
    <w:rsid w:val="00296CAF"/>
    <w:rsid w:val="00296CE0"/>
    <w:rsid w:val="0029715C"/>
    <w:rsid w:val="00297BE0"/>
    <w:rsid w:val="00297BEC"/>
    <w:rsid w:val="002A045E"/>
    <w:rsid w:val="002A0C0E"/>
    <w:rsid w:val="002A0D93"/>
    <w:rsid w:val="002A0E80"/>
    <w:rsid w:val="002A1219"/>
    <w:rsid w:val="002A164A"/>
    <w:rsid w:val="002A18CC"/>
    <w:rsid w:val="002A18E3"/>
    <w:rsid w:val="002A19B5"/>
    <w:rsid w:val="002A1B26"/>
    <w:rsid w:val="002A221D"/>
    <w:rsid w:val="002A2563"/>
    <w:rsid w:val="002A268D"/>
    <w:rsid w:val="002A26E7"/>
    <w:rsid w:val="002A29A4"/>
    <w:rsid w:val="002A2F71"/>
    <w:rsid w:val="002A3844"/>
    <w:rsid w:val="002A392F"/>
    <w:rsid w:val="002A4005"/>
    <w:rsid w:val="002A416E"/>
    <w:rsid w:val="002A4461"/>
    <w:rsid w:val="002A449A"/>
    <w:rsid w:val="002A479E"/>
    <w:rsid w:val="002A5731"/>
    <w:rsid w:val="002A58C7"/>
    <w:rsid w:val="002A5B8D"/>
    <w:rsid w:val="002A6466"/>
    <w:rsid w:val="002A6557"/>
    <w:rsid w:val="002A6748"/>
    <w:rsid w:val="002A6A62"/>
    <w:rsid w:val="002A6CB5"/>
    <w:rsid w:val="002A6CBF"/>
    <w:rsid w:val="002A7083"/>
    <w:rsid w:val="002A71F8"/>
    <w:rsid w:val="002A73DD"/>
    <w:rsid w:val="002A7AAD"/>
    <w:rsid w:val="002B07C8"/>
    <w:rsid w:val="002B0B35"/>
    <w:rsid w:val="002B0C28"/>
    <w:rsid w:val="002B1419"/>
    <w:rsid w:val="002B1A0D"/>
    <w:rsid w:val="002B2025"/>
    <w:rsid w:val="002B23FE"/>
    <w:rsid w:val="002B268B"/>
    <w:rsid w:val="002B27D2"/>
    <w:rsid w:val="002B31F3"/>
    <w:rsid w:val="002B33D7"/>
    <w:rsid w:val="002B374A"/>
    <w:rsid w:val="002B3781"/>
    <w:rsid w:val="002B3883"/>
    <w:rsid w:val="002B3DE6"/>
    <w:rsid w:val="002B3FB1"/>
    <w:rsid w:val="002B425D"/>
    <w:rsid w:val="002B452B"/>
    <w:rsid w:val="002B51F8"/>
    <w:rsid w:val="002B544F"/>
    <w:rsid w:val="002B5E3D"/>
    <w:rsid w:val="002B649E"/>
    <w:rsid w:val="002B6659"/>
    <w:rsid w:val="002B67FF"/>
    <w:rsid w:val="002B6914"/>
    <w:rsid w:val="002B6ADA"/>
    <w:rsid w:val="002B6CAF"/>
    <w:rsid w:val="002B7475"/>
    <w:rsid w:val="002B74B9"/>
    <w:rsid w:val="002B79E1"/>
    <w:rsid w:val="002B7B75"/>
    <w:rsid w:val="002B7C60"/>
    <w:rsid w:val="002C05C1"/>
    <w:rsid w:val="002C0A74"/>
    <w:rsid w:val="002C0B3A"/>
    <w:rsid w:val="002C0D2E"/>
    <w:rsid w:val="002C1110"/>
    <w:rsid w:val="002C1477"/>
    <w:rsid w:val="002C1B54"/>
    <w:rsid w:val="002C1CA8"/>
    <w:rsid w:val="002C2382"/>
    <w:rsid w:val="002C284D"/>
    <w:rsid w:val="002C2BE7"/>
    <w:rsid w:val="002C3354"/>
    <w:rsid w:val="002C3617"/>
    <w:rsid w:val="002C3A89"/>
    <w:rsid w:val="002C3B15"/>
    <w:rsid w:val="002C3BF4"/>
    <w:rsid w:val="002C3DDF"/>
    <w:rsid w:val="002C3F32"/>
    <w:rsid w:val="002C4378"/>
    <w:rsid w:val="002C43E7"/>
    <w:rsid w:val="002C44B4"/>
    <w:rsid w:val="002C46FA"/>
    <w:rsid w:val="002C49A6"/>
    <w:rsid w:val="002C4A4E"/>
    <w:rsid w:val="002C4BA5"/>
    <w:rsid w:val="002C4BD6"/>
    <w:rsid w:val="002C4F17"/>
    <w:rsid w:val="002C504F"/>
    <w:rsid w:val="002C55DA"/>
    <w:rsid w:val="002C5600"/>
    <w:rsid w:val="002C5B0F"/>
    <w:rsid w:val="002C5C7F"/>
    <w:rsid w:val="002C5C9B"/>
    <w:rsid w:val="002C6032"/>
    <w:rsid w:val="002C6084"/>
    <w:rsid w:val="002C6285"/>
    <w:rsid w:val="002C6390"/>
    <w:rsid w:val="002C63E9"/>
    <w:rsid w:val="002C68E5"/>
    <w:rsid w:val="002C73D1"/>
    <w:rsid w:val="002C751D"/>
    <w:rsid w:val="002C751F"/>
    <w:rsid w:val="002C7824"/>
    <w:rsid w:val="002D08CE"/>
    <w:rsid w:val="002D1F2B"/>
    <w:rsid w:val="002D216E"/>
    <w:rsid w:val="002D24F0"/>
    <w:rsid w:val="002D2A5F"/>
    <w:rsid w:val="002D3219"/>
    <w:rsid w:val="002D351E"/>
    <w:rsid w:val="002D3530"/>
    <w:rsid w:val="002D37A7"/>
    <w:rsid w:val="002D436D"/>
    <w:rsid w:val="002D4430"/>
    <w:rsid w:val="002D463D"/>
    <w:rsid w:val="002D4A31"/>
    <w:rsid w:val="002D4C9B"/>
    <w:rsid w:val="002D4D95"/>
    <w:rsid w:val="002D53D4"/>
    <w:rsid w:val="002D5513"/>
    <w:rsid w:val="002D55C1"/>
    <w:rsid w:val="002D571F"/>
    <w:rsid w:val="002D5A09"/>
    <w:rsid w:val="002D5B42"/>
    <w:rsid w:val="002D647E"/>
    <w:rsid w:val="002D667E"/>
    <w:rsid w:val="002D6BF2"/>
    <w:rsid w:val="002D6DDF"/>
    <w:rsid w:val="002D6F12"/>
    <w:rsid w:val="002D730C"/>
    <w:rsid w:val="002D7340"/>
    <w:rsid w:val="002D73BF"/>
    <w:rsid w:val="002D7643"/>
    <w:rsid w:val="002D7A37"/>
    <w:rsid w:val="002E0281"/>
    <w:rsid w:val="002E07D8"/>
    <w:rsid w:val="002E0C15"/>
    <w:rsid w:val="002E0D2A"/>
    <w:rsid w:val="002E0F95"/>
    <w:rsid w:val="002E1016"/>
    <w:rsid w:val="002E10FB"/>
    <w:rsid w:val="002E1123"/>
    <w:rsid w:val="002E1138"/>
    <w:rsid w:val="002E156A"/>
    <w:rsid w:val="002E1962"/>
    <w:rsid w:val="002E1BEB"/>
    <w:rsid w:val="002E217B"/>
    <w:rsid w:val="002E2584"/>
    <w:rsid w:val="002E26ED"/>
    <w:rsid w:val="002E273B"/>
    <w:rsid w:val="002E2D6F"/>
    <w:rsid w:val="002E2EEE"/>
    <w:rsid w:val="002E3366"/>
    <w:rsid w:val="002E3931"/>
    <w:rsid w:val="002E3967"/>
    <w:rsid w:val="002E3A0C"/>
    <w:rsid w:val="002E3AE7"/>
    <w:rsid w:val="002E3BAD"/>
    <w:rsid w:val="002E41DF"/>
    <w:rsid w:val="002E41EB"/>
    <w:rsid w:val="002E456A"/>
    <w:rsid w:val="002E4BA0"/>
    <w:rsid w:val="002E5037"/>
    <w:rsid w:val="002E551E"/>
    <w:rsid w:val="002E577D"/>
    <w:rsid w:val="002E6191"/>
    <w:rsid w:val="002E6636"/>
    <w:rsid w:val="002E6ABA"/>
    <w:rsid w:val="002E6B76"/>
    <w:rsid w:val="002E6E1A"/>
    <w:rsid w:val="002E731F"/>
    <w:rsid w:val="002E7592"/>
    <w:rsid w:val="002E779B"/>
    <w:rsid w:val="002E77B3"/>
    <w:rsid w:val="002E7E04"/>
    <w:rsid w:val="002F00F4"/>
    <w:rsid w:val="002F015A"/>
    <w:rsid w:val="002F095B"/>
    <w:rsid w:val="002F0AFD"/>
    <w:rsid w:val="002F0EAC"/>
    <w:rsid w:val="002F0F6E"/>
    <w:rsid w:val="002F100B"/>
    <w:rsid w:val="002F1172"/>
    <w:rsid w:val="002F1624"/>
    <w:rsid w:val="002F19CE"/>
    <w:rsid w:val="002F1F19"/>
    <w:rsid w:val="002F2153"/>
    <w:rsid w:val="002F24FC"/>
    <w:rsid w:val="002F26AD"/>
    <w:rsid w:val="002F27FC"/>
    <w:rsid w:val="002F2B5A"/>
    <w:rsid w:val="002F2DBC"/>
    <w:rsid w:val="002F33DC"/>
    <w:rsid w:val="002F34D5"/>
    <w:rsid w:val="002F36B5"/>
    <w:rsid w:val="002F3DEE"/>
    <w:rsid w:val="002F4060"/>
    <w:rsid w:val="002F457F"/>
    <w:rsid w:val="002F48C7"/>
    <w:rsid w:val="002F4A8F"/>
    <w:rsid w:val="002F4E46"/>
    <w:rsid w:val="002F5028"/>
    <w:rsid w:val="002F51CD"/>
    <w:rsid w:val="002F5549"/>
    <w:rsid w:val="002F5793"/>
    <w:rsid w:val="002F57BA"/>
    <w:rsid w:val="002F5806"/>
    <w:rsid w:val="002F5DD9"/>
    <w:rsid w:val="002F63C2"/>
    <w:rsid w:val="002F6F40"/>
    <w:rsid w:val="002F716B"/>
    <w:rsid w:val="002F7273"/>
    <w:rsid w:val="00300352"/>
    <w:rsid w:val="003003EC"/>
    <w:rsid w:val="00300498"/>
    <w:rsid w:val="003006BA"/>
    <w:rsid w:val="0030088D"/>
    <w:rsid w:val="00300B86"/>
    <w:rsid w:val="00300CC2"/>
    <w:rsid w:val="00301261"/>
    <w:rsid w:val="0030152E"/>
    <w:rsid w:val="00301C60"/>
    <w:rsid w:val="00301D16"/>
    <w:rsid w:val="00301D82"/>
    <w:rsid w:val="00301F93"/>
    <w:rsid w:val="0030205A"/>
    <w:rsid w:val="0030244D"/>
    <w:rsid w:val="00302943"/>
    <w:rsid w:val="00302A02"/>
    <w:rsid w:val="00302C63"/>
    <w:rsid w:val="00302E31"/>
    <w:rsid w:val="00302F5F"/>
    <w:rsid w:val="0030313E"/>
    <w:rsid w:val="00303584"/>
    <w:rsid w:val="00303787"/>
    <w:rsid w:val="0030393B"/>
    <w:rsid w:val="00303C01"/>
    <w:rsid w:val="00303DEB"/>
    <w:rsid w:val="00303E6A"/>
    <w:rsid w:val="00304131"/>
    <w:rsid w:val="0030418E"/>
    <w:rsid w:val="00304262"/>
    <w:rsid w:val="003045C2"/>
    <w:rsid w:val="003048C3"/>
    <w:rsid w:val="00304BFF"/>
    <w:rsid w:val="00304D00"/>
    <w:rsid w:val="00304D7A"/>
    <w:rsid w:val="00305103"/>
    <w:rsid w:val="0030514D"/>
    <w:rsid w:val="003051B8"/>
    <w:rsid w:val="0030528F"/>
    <w:rsid w:val="003055DD"/>
    <w:rsid w:val="00305608"/>
    <w:rsid w:val="003058BB"/>
    <w:rsid w:val="003058E0"/>
    <w:rsid w:val="00305CEC"/>
    <w:rsid w:val="00305EF0"/>
    <w:rsid w:val="003068ED"/>
    <w:rsid w:val="00306D83"/>
    <w:rsid w:val="00306E69"/>
    <w:rsid w:val="00306EF7"/>
    <w:rsid w:val="0030792E"/>
    <w:rsid w:val="00307A5A"/>
    <w:rsid w:val="00307CF9"/>
    <w:rsid w:val="00310699"/>
    <w:rsid w:val="00310865"/>
    <w:rsid w:val="00310A78"/>
    <w:rsid w:val="003111A4"/>
    <w:rsid w:val="00311217"/>
    <w:rsid w:val="00311423"/>
    <w:rsid w:val="003115BB"/>
    <w:rsid w:val="0031162A"/>
    <w:rsid w:val="00311C5A"/>
    <w:rsid w:val="00311CED"/>
    <w:rsid w:val="00311FEE"/>
    <w:rsid w:val="0031237B"/>
    <w:rsid w:val="0031258C"/>
    <w:rsid w:val="00312C9C"/>
    <w:rsid w:val="00312CC3"/>
    <w:rsid w:val="00312E13"/>
    <w:rsid w:val="00312E7B"/>
    <w:rsid w:val="003130FF"/>
    <w:rsid w:val="003131C1"/>
    <w:rsid w:val="0031348E"/>
    <w:rsid w:val="00313A0F"/>
    <w:rsid w:val="00314215"/>
    <w:rsid w:val="00314A40"/>
    <w:rsid w:val="00314A43"/>
    <w:rsid w:val="00314C1B"/>
    <w:rsid w:val="00314C81"/>
    <w:rsid w:val="00315513"/>
    <w:rsid w:val="00316342"/>
    <w:rsid w:val="003164BB"/>
    <w:rsid w:val="00316910"/>
    <w:rsid w:val="00316D89"/>
    <w:rsid w:val="00317494"/>
    <w:rsid w:val="00317D4C"/>
    <w:rsid w:val="00320150"/>
    <w:rsid w:val="00320263"/>
    <w:rsid w:val="003202C6"/>
    <w:rsid w:val="003202D2"/>
    <w:rsid w:val="003206E3"/>
    <w:rsid w:val="0032073D"/>
    <w:rsid w:val="00320A7A"/>
    <w:rsid w:val="00320D1E"/>
    <w:rsid w:val="00321360"/>
    <w:rsid w:val="0032190C"/>
    <w:rsid w:val="00321AD4"/>
    <w:rsid w:val="00321B34"/>
    <w:rsid w:val="00321BD8"/>
    <w:rsid w:val="00321E3F"/>
    <w:rsid w:val="00321E6B"/>
    <w:rsid w:val="00322013"/>
    <w:rsid w:val="0032236A"/>
    <w:rsid w:val="003223BA"/>
    <w:rsid w:val="00322432"/>
    <w:rsid w:val="00322626"/>
    <w:rsid w:val="00322997"/>
    <w:rsid w:val="00322CC6"/>
    <w:rsid w:val="00322D75"/>
    <w:rsid w:val="003233DF"/>
    <w:rsid w:val="00323B1A"/>
    <w:rsid w:val="00323BCF"/>
    <w:rsid w:val="00323D91"/>
    <w:rsid w:val="0032404C"/>
    <w:rsid w:val="003247AD"/>
    <w:rsid w:val="00324DE0"/>
    <w:rsid w:val="00324EB1"/>
    <w:rsid w:val="00324EED"/>
    <w:rsid w:val="00325330"/>
    <w:rsid w:val="00325469"/>
    <w:rsid w:val="0032547D"/>
    <w:rsid w:val="00325541"/>
    <w:rsid w:val="00325788"/>
    <w:rsid w:val="00325ABB"/>
    <w:rsid w:val="00325B35"/>
    <w:rsid w:val="00325B47"/>
    <w:rsid w:val="00325BBE"/>
    <w:rsid w:val="00325C4D"/>
    <w:rsid w:val="00326024"/>
    <w:rsid w:val="0032613C"/>
    <w:rsid w:val="00326298"/>
    <w:rsid w:val="003262BB"/>
    <w:rsid w:val="00326360"/>
    <w:rsid w:val="003266C9"/>
    <w:rsid w:val="00326848"/>
    <w:rsid w:val="0032684E"/>
    <w:rsid w:val="00326BCD"/>
    <w:rsid w:val="00326CCA"/>
    <w:rsid w:val="00326E68"/>
    <w:rsid w:val="00326ECB"/>
    <w:rsid w:val="00326FDD"/>
    <w:rsid w:val="003270AD"/>
    <w:rsid w:val="00327434"/>
    <w:rsid w:val="00327692"/>
    <w:rsid w:val="00327771"/>
    <w:rsid w:val="0032783B"/>
    <w:rsid w:val="00327DD7"/>
    <w:rsid w:val="00327FDC"/>
    <w:rsid w:val="0033029A"/>
    <w:rsid w:val="003303C1"/>
    <w:rsid w:val="003306E8"/>
    <w:rsid w:val="00330998"/>
    <w:rsid w:val="00330C53"/>
    <w:rsid w:val="00331363"/>
    <w:rsid w:val="003315EA"/>
    <w:rsid w:val="003316BA"/>
    <w:rsid w:val="003319BF"/>
    <w:rsid w:val="003319DC"/>
    <w:rsid w:val="00331DD1"/>
    <w:rsid w:val="00331E5D"/>
    <w:rsid w:val="00331FC9"/>
    <w:rsid w:val="00332006"/>
    <w:rsid w:val="00332362"/>
    <w:rsid w:val="003327EA"/>
    <w:rsid w:val="00332EBC"/>
    <w:rsid w:val="00333008"/>
    <w:rsid w:val="003331D3"/>
    <w:rsid w:val="0033362D"/>
    <w:rsid w:val="00333732"/>
    <w:rsid w:val="003338B8"/>
    <w:rsid w:val="00333BC3"/>
    <w:rsid w:val="00333CF8"/>
    <w:rsid w:val="00333DFA"/>
    <w:rsid w:val="00333E58"/>
    <w:rsid w:val="00334360"/>
    <w:rsid w:val="003346B0"/>
    <w:rsid w:val="003350DD"/>
    <w:rsid w:val="00335128"/>
    <w:rsid w:val="00335E03"/>
    <w:rsid w:val="00335E2C"/>
    <w:rsid w:val="00336412"/>
    <w:rsid w:val="003364B0"/>
    <w:rsid w:val="003370EE"/>
    <w:rsid w:val="003371F5"/>
    <w:rsid w:val="003374EB"/>
    <w:rsid w:val="00337A1E"/>
    <w:rsid w:val="00337B1B"/>
    <w:rsid w:val="00337C3D"/>
    <w:rsid w:val="00337C68"/>
    <w:rsid w:val="00337E76"/>
    <w:rsid w:val="003400A1"/>
    <w:rsid w:val="003401E3"/>
    <w:rsid w:val="003406A9"/>
    <w:rsid w:val="003408D5"/>
    <w:rsid w:val="00340CF9"/>
    <w:rsid w:val="003410DB"/>
    <w:rsid w:val="00341261"/>
    <w:rsid w:val="003416A8"/>
    <w:rsid w:val="003417CD"/>
    <w:rsid w:val="00341890"/>
    <w:rsid w:val="00341A3A"/>
    <w:rsid w:val="00341F25"/>
    <w:rsid w:val="00342152"/>
    <w:rsid w:val="003423AF"/>
    <w:rsid w:val="003426DE"/>
    <w:rsid w:val="003426EA"/>
    <w:rsid w:val="003426F9"/>
    <w:rsid w:val="00342E28"/>
    <w:rsid w:val="00342F24"/>
    <w:rsid w:val="003430A5"/>
    <w:rsid w:val="003440F9"/>
    <w:rsid w:val="00344228"/>
    <w:rsid w:val="003443F0"/>
    <w:rsid w:val="0034446C"/>
    <w:rsid w:val="003445B6"/>
    <w:rsid w:val="00345074"/>
    <w:rsid w:val="00345117"/>
    <w:rsid w:val="003451E4"/>
    <w:rsid w:val="003452C5"/>
    <w:rsid w:val="0034567D"/>
    <w:rsid w:val="00345B12"/>
    <w:rsid w:val="00345E4F"/>
    <w:rsid w:val="00345E8E"/>
    <w:rsid w:val="003460A8"/>
    <w:rsid w:val="00346530"/>
    <w:rsid w:val="00346711"/>
    <w:rsid w:val="00346793"/>
    <w:rsid w:val="00346A2F"/>
    <w:rsid w:val="00346C4B"/>
    <w:rsid w:val="00346D9C"/>
    <w:rsid w:val="0034711E"/>
    <w:rsid w:val="00347373"/>
    <w:rsid w:val="00347483"/>
    <w:rsid w:val="003474AB"/>
    <w:rsid w:val="00347A45"/>
    <w:rsid w:val="00350228"/>
    <w:rsid w:val="0035053F"/>
    <w:rsid w:val="00350636"/>
    <w:rsid w:val="003507D0"/>
    <w:rsid w:val="00350943"/>
    <w:rsid w:val="00350B0A"/>
    <w:rsid w:val="00350B42"/>
    <w:rsid w:val="00350E42"/>
    <w:rsid w:val="0035120B"/>
    <w:rsid w:val="00351233"/>
    <w:rsid w:val="00351257"/>
    <w:rsid w:val="00351614"/>
    <w:rsid w:val="00351670"/>
    <w:rsid w:val="003516DD"/>
    <w:rsid w:val="00351773"/>
    <w:rsid w:val="00351788"/>
    <w:rsid w:val="00351E90"/>
    <w:rsid w:val="00351EC3"/>
    <w:rsid w:val="003521ED"/>
    <w:rsid w:val="00352868"/>
    <w:rsid w:val="00352918"/>
    <w:rsid w:val="0035299E"/>
    <w:rsid w:val="00352AA9"/>
    <w:rsid w:val="00352CD6"/>
    <w:rsid w:val="00352EE9"/>
    <w:rsid w:val="00352EF8"/>
    <w:rsid w:val="00353293"/>
    <w:rsid w:val="00353590"/>
    <w:rsid w:val="00353983"/>
    <w:rsid w:val="003539EE"/>
    <w:rsid w:val="00353B60"/>
    <w:rsid w:val="00353B8E"/>
    <w:rsid w:val="00354052"/>
    <w:rsid w:val="0035422F"/>
    <w:rsid w:val="003545DE"/>
    <w:rsid w:val="00354AF9"/>
    <w:rsid w:val="00354DDF"/>
    <w:rsid w:val="00354DE6"/>
    <w:rsid w:val="00354FF4"/>
    <w:rsid w:val="0035500B"/>
    <w:rsid w:val="00355159"/>
    <w:rsid w:val="00355239"/>
    <w:rsid w:val="0035525D"/>
    <w:rsid w:val="00355507"/>
    <w:rsid w:val="0035568D"/>
    <w:rsid w:val="003558BF"/>
    <w:rsid w:val="00355DB4"/>
    <w:rsid w:val="00356189"/>
    <w:rsid w:val="00356198"/>
    <w:rsid w:val="00356401"/>
    <w:rsid w:val="0035693A"/>
    <w:rsid w:val="00356AAE"/>
    <w:rsid w:val="00356EF7"/>
    <w:rsid w:val="00357216"/>
    <w:rsid w:val="003574A0"/>
    <w:rsid w:val="00357F94"/>
    <w:rsid w:val="003601F9"/>
    <w:rsid w:val="003603DF"/>
    <w:rsid w:val="00360828"/>
    <w:rsid w:val="0036093C"/>
    <w:rsid w:val="00360ED3"/>
    <w:rsid w:val="00360FD1"/>
    <w:rsid w:val="00361051"/>
    <w:rsid w:val="0036114E"/>
    <w:rsid w:val="003612A5"/>
    <w:rsid w:val="003619B1"/>
    <w:rsid w:val="00361C3E"/>
    <w:rsid w:val="00361C95"/>
    <w:rsid w:val="00361D19"/>
    <w:rsid w:val="00361D74"/>
    <w:rsid w:val="00361F00"/>
    <w:rsid w:val="00361FDB"/>
    <w:rsid w:val="00362201"/>
    <w:rsid w:val="00362240"/>
    <w:rsid w:val="00362309"/>
    <w:rsid w:val="0036240B"/>
    <w:rsid w:val="00362E2F"/>
    <w:rsid w:val="0036317C"/>
    <w:rsid w:val="003632CD"/>
    <w:rsid w:val="003634FF"/>
    <w:rsid w:val="003636FB"/>
    <w:rsid w:val="00363B23"/>
    <w:rsid w:val="00363B5F"/>
    <w:rsid w:val="00363CF4"/>
    <w:rsid w:val="00363E4E"/>
    <w:rsid w:val="0036418C"/>
    <w:rsid w:val="00364AE8"/>
    <w:rsid w:val="00365164"/>
    <w:rsid w:val="0036532E"/>
    <w:rsid w:val="00365418"/>
    <w:rsid w:val="003658F6"/>
    <w:rsid w:val="003659B1"/>
    <w:rsid w:val="00365BA6"/>
    <w:rsid w:val="00365FF2"/>
    <w:rsid w:val="003662B6"/>
    <w:rsid w:val="00366587"/>
    <w:rsid w:val="003665A1"/>
    <w:rsid w:val="00366600"/>
    <w:rsid w:val="0036676E"/>
    <w:rsid w:val="00366853"/>
    <w:rsid w:val="00366F93"/>
    <w:rsid w:val="0036711C"/>
    <w:rsid w:val="003671EF"/>
    <w:rsid w:val="003672ED"/>
    <w:rsid w:val="00367665"/>
    <w:rsid w:val="003679FC"/>
    <w:rsid w:val="00367E5A"/>
    <w:rsid w:val="003700E7"/>
    <w:rsid w:val="0037019E"/>
    <w:rsid w:val="003701FE"/>
    <w:rsid w:val="0037029E"/>
    <w:rsid w:val="00370ADD"/>
    <w:rsid w:val="00370D50"/>
    <w:rsid w:val="00370F52"/>
    <w:rsid w:val="003714E0"/>
    <w:rsid w:val="0037177C"/>
    <w:rsid w:val="00371E09"/>
    <w:rsid w:val="0037230A"/>
    <w:rsid w:val="0037255E"/>
    <w:rsid w:val="00372671"/>
    <w:rsid w:val="00372753"/>
    <w:rsid w:val="003728B0"/>
    <w:rsid w:val="003730F9"/>
    <w:rsid w:val="003731CA"/>
    <w:rsid w:val="0037336B"/>
    <w:rsid w:val="003735F7"/>
    <w:rsid w:val="0037383A"/>
    <w:rsid w:val="003738FE"/>
    <w:rsid w:val="0037396A"/>
    <w:rsid w:val="00373FED"/>
    <w:rsid w:val="00374147"/>
    <w:rsid w:val="0037424D"/>
    <w:rsid w:val="003744C9"/>
    <w:rsid w:val="003744F5"/>
    <w:rsid w:val="00374AC6"/>
    <w:rsid w:val="00374D8B"/>
    <w:rsid w:val="00374FFA"/>
    <w:rsid w:val="00375149"/>
    <w:rsid w:val="003752B7"/>
    <w:rsid w:val="00375458"/>
    <w:rsid w:val="003759F3"/>
    <w:rsid w:val="0037644C"/>
    <w:rsid w:val="0037691F"/>
    <w:rsid w:val="00376BD6"/>
    <w:rsid w:val="00377484"/>
    <w:rsid w:val="0037774F"/>
    <w:rsid w:val="00377822"/>
    <w:rsid w:val="00380114"/>
    <w:rsid w:val="0038055C"/>
    <w:rsid w:val="00380AE6"/>
    <w:rsid w:val="00380B97"/>
    <w:rsid w:val="00380CB2"/>
    <w:rsid w:val="00381305"/>
    <w:rsid w:val="003815B7"/>
    <w:rsid w:val="00381625"/>
    <w:rsid w:val="00381710"/>
    <w:rsid w:val="003819B0"/>
    <w:rsid w:val="00381CA4"/>
    <w:rsid w:val="0038213A"/>
    <w:rsid w:val="0038225F"/>
    <w:rsid w:val="003824BB"/>
    <w:rsid w:val="00382648"/>
    <w:rsid w:val="003828F9"/>
    <w:rsid w:val="00382A8B"/>
    <w:rsid w:val="00382B6A"/>
    <w:rsid w:val="00382BCA"/>
    <w:rsid w:val="00382DA9"/>
    <w:rsid w:val="00382E88"/>
    <w:rsid w:val="0038368E"/>
    <w:rsid w:val="00383847"/>
    <w:rsid w:val="00383962"/>
    <w:rsid w:val="00383A1B"/>
    <w:rsid w:val="00383B43"/>
    <w:rsid w:val="00383D24"/>
    <w:rsid w:val="00383F30"/>
    <w:rsid w:val="00384037"/>
    <w:rsid w:val="003841BD"/>
    <w:rsid w:val="003846B9"/>
    <w:rsid w:val="0038480D"/>
    <w:rsid w:val="00384F05"/>
    <w:rsid w:val="00385044"/>
    <w:rsid w:val="00385046"/>
    <w:rsid w:val="0038510C"/>
    <w:rsid w:val="00385333"/>
    <w:rsid w:val="003856A0"/>
    <w:rsid w:val="003858DA"/>
    <w:rsid w:val="00385A91"/>
    <w:rsid w:val="00385AF1"/>
    <w:rsid w:val="00385C8C"/>
    <w:rsid w:val="00385F36"/>
    <w:rsid w:val="00385F88"/>
    <w:rsid w:val="003865AA"/>
    <w:rsid w:val="003866B3"/>
    <w:rsid w:val="00386E04"/>
    <w:rsid w:val="00386F3E"/>
    <w:rsid w:val="003870B2"/>
    <w:rsid w:val="00387441"/>
    <w:rsid w:val="003874E5"/>
    <w:rsid w:val="00387B05"/>
    <w:rsid w:val="00387DB9"/>
    <w:rsid w:val="0039015B"/>
    <w:rsid w:val="00390200"/>
    <w:rsid w:val="0039062F"/>
    <w:rsid w:val="003908A2"/>
    <w:rsid w:val="00390AE8"/>
    <w:rsid w:val="00390CC3"/>
    <w:rsid w:val="003911C1"/>
    <w:rsid w:val="0039130C"/>
    <w:rsid w:val="0039136F"/>
    <w:rsid w:val="00391420"/>
    <w:rsid w:val="003914DE"/>
    <w:rsid w:val="0039175A"/>
    <w:rsid w:val="0039176C"/>
    <w:rsid w:val="003917C0"/>
    <w:rsid w:val="00391AA7"/>
    <w:rsid w:val="00391CE4"/>
    <w:rsid w:val="0039214B"/>
    <w:rsid w:val="00392230"/>
    <w:rsid w:val="0039253A"/>
    <w:rsid w:val="0039273C"/>
    <w:rsid w:val="00392888"/>
    <w:rsid w:val="0039289D"/>
    <w:rsid w:val="00392A09"/>
    <w:rsid w:val="00392BA4"/>
    <w:rsid w:val="00392CC6"/>
    <w:rsid w:val="003933E2"/>
    <w:rsid w:val="00393620"/>
    <w:rsid w:val="00393C21"/>
    <w:rsid w:val="00393C92"/>
    <w:rsid w:val="00394028"/>
    <w:rsid w:val="0039472B"/>
    <w:rsid w:val="00394D36"/>
    <w:rsid w:val="0039503B"/>
    <w:rsid w:val="003952EF"/>
    <w:rsid w:val="003955C2"/>
    <w:rsid w:val="003956A1"/>
    <w:rsid w:val="003956A8"/>
    <w:rsid w:val="0039591D"/>
    <w:rsid w:val="00395A59"/>
    <w:rsid w:val="00395A7B"/>
    <w:rsid w:val="00395C75"/>
    <w:rsid w:val="0039650D"/>
    <w:rsid w:val="00396994"/>
    <w:rsid w:val="00396C4B"/>
    <w:rsid w:val="00396E6B"/>
    <w:rsid w:val="003970A9"/>
    <w:rsid w:val="00397680"/>
    <w:rsid w:val="003976DF"/>
    <w:rsid w:val="00397AA8"/>
    <w:rsid w:val="003A03F5"/>
    <w:rsid w:val="003A048D"/>
    <w:rsid w:val="003A0564"/>
    <w:rsid w:val="003A05DF"/>
    <w:rsid w:val="003A0C77"/>
    <w:rsid w:val="003A12FD"/>
    <w:rsid w:val="003A143E"/>
    <w:rsid w:val="003A17D9"/>
    <w:rsid w:val="003A1AD7"/>
    <w:rsid w:val="003A1D0D"/>
    <w:rsid w:val="003A22F5"/>
    <w:rsid w:val="003A2519"/>
    <w:rsid w:val="003A2C3A"/>
    <w:rsid w:val="003A303B"/>
    <w:rsid w:val="003A3944"/>
    <w:rsid w:val="003A3A4B"/>
    <w:rsid w:val="003A3B3D"/>
    <w:rsid w:val="003A3BF5"/>
    <w:rsid w:val="003A3F22"/>
    <w:rsid w:val="003A3F24"/>
    <w:rsid w:val="003A411A"/>
    <w:rsid w:val="003A51ED"/>
    <w:rsid w:val="003A51F0"/>
    <w:rsid w:val="003A5234"/>
    <w:rsid w:val="003A5824"/>
    <w:rsid w:val="003A5D0D"/>
    <w:rsid w:val="003A5E3D"/>
    <w:rsid w:val="003A63E4"/>
    <w:rsid w:val="003A6653"/>
    <w:rsid w:val="003A67DB"/>
    <w:rsid w:val="003A68F7"/>
    <w:rsid w:val="003A6957"/>
    <w:rsid w:val="003A6BB9"/>
    <w:rsid w:val="003A75ED"/>
    <w:rsid w:val="003A784E"/>
    <w:rsid w:val="003A7CD4"/>
    <w:rsid w:val="003A7E7A"/>
    <w:rsid w:val="003B0292"/>
    <w:rsid w:val="003B0317"/>
    <w:rsid w:val="003B0461"/>
    <w:rsid w:val="003B0624"/>
    <w:rsid w:val="003B072F"/>
    <w:rsid w:val="003B0734"/>
    <w:rsid w:val="003B0736"/>
    <w:rsid w:val="003B0815"/>
    <w:rsid w:val="003B08B1"/>
    <w:rsid w:val="003B0DBA"/>
    <w:rsid w:val="003B10D4"/>
    <w:rsid w:val="003B10DE"/>
    <w:rsid w:val="003B1301"/>
    <w:rsid w:val="003B1A29"/>
    <w:rsid w:val="003B1A3F"/>
    <w:rsid w:val="003B2040"/>
    <w:rsid w:val="003B264A"/>
    <w:rsid w:val="003B267B"/>
    <w:rsid w:val="003B2971"/>
    <w:rsid w:val="003B2E12"/>
    <w:rsid w:val="003B2EBB"/>
    <w:rsid w:val="003B326A"/>
    <w:rsid w:val="003B3343"/>
    <w:rsid w:val="003B34B2"/>
    <w:rsid w:val="003B37CE"/>
    <w:rsid w:val="003B3BFF"/>
    <w:rsid w:val="003B3F2F"/>
    <w:rsid w:val="003B3F87"/>
    <w:rsid w:val="003B40C0"/>
    <w:rsid w:val="003B410D"/>
    <w:rsid w:val="003B461E"/>
    <w:rsid w:val="003B49CE"/>
    <w:rsid w:val="003B5388"/>
    <w:rsid w:val="003B594D"/>
    <w:rsid w:val="003B5A9E"/>
    <w:rsid w:val="003B5C4A"/>
    <w:rsid w:val="003B5C86"/>
    <w:rsid w:val="003B6329"/>
    <w:rsid w:val="003B6792"/>
    <w:rsid w:val="003B67C0"/>
    <w:rsid w:val="003B6B85"/>
    <w:rsid w:val="003B716F"/>
    <w:rsid w:val="003B738D"/>
    <w:rsid w:val="003B7464"/>
    <w:rsid w:val="003B76E9"/>
    <w:rsid w:val="003C0039"/>
    <w:rsid w:val="003C00C1"/>
    <w:rsid w:val="003C0135"/>
    <w:rsid w:val="003C01E3"/>
    <w:rsid w:val="003C045E"/>
    <w:rsid w:val="003C0B66"/>
    <w:rsid w:val="003C0F85"/>
    <w:rsid w:val="003C103E"/>
    <w:rsid w:val="003C1091"/>
    <w:rsid w:val="003C10CA"/>
    <w:rsid w:val="003C112A"/>
    <w:rsid w:val="003C1165"/>
    <w:rsid w:val="003C127D"/>
    <w:rsid w:val="003C1340"/>
    <w:rsid w:val="003C145A"/>
    <w:rsid w:val="003C1C25"/>
    <w:rsid w:val="003C1F93"/>
    <w:rsid w:val="003C1FCB"/>
    <w:rsid w:val="003C3071"/>
    <w:rsid w:val="003C33BF"/>
    <w:rsid w:val="003C344E"/>
    <w:rsid w:val="003C381E"/>
    <w:rsid w:val="003C3861"/>
    <w:rsid w:val="003C3C14"/>
    <w:rsid w:val="003C40F3"/>
    <w:rsid w:val="003C455A"/>
    <w:rsid w:val="003C45C7"/>
    <w:rsid w:val="003C4699"/>
    <w:rsid w:val="003C4939"/>
    <w:rsid w:val="003C4A23"/>
    <w:rsid w:val="003C4B68"/>
    <w:rsid w:val="003C4BF3"/>
    <w:rsid w:val="003C52E9"/>
    <w:rsid w:val="003C5559"/>
    <w:rsid w:val="003C5891"/>
    <w:rsid w:val="003C5B86"/>
    <w:rsid w:val="003C5BE6"/>
    <w:rsid w:val="003C6357"/>
    <w:rsid w:val="003C66BB"/>
    <w:rsid w:val="003C6A2E"/>
    <w:rsid w:val="003C6A3F"/>
    <w:rsid w:val="003C6B33"/>
    <w:rsid w:val="003C6B76"/>
    <w:rsid w:val="003C6C5A"/>
    <w:rsid w:val="003C6DEF"/>
    <w:rsid w:val="003C7099"/>
    <w:rsid w:val="003C7689"/>
    <w:rsid w:val="003C769A"/>
    <w:rsid w:val="003C780A"/>
    <w:rsid w:val="003C7C4D"/>
    <w:rsid w:val="003C7EDF"/>
    <w:rsid w:val="003D015E"/>
    <w:rsid w:val="003D016F"/>
    <w:rsid w:val="003D0AC5"/>
    <w:rsid w:val="003D0C20"/>
    <w:rsid w:val="003D0C81"/>
    <w:rsid w:val="003D1272"/>
    <w:rsid w:val="003D13AD"/>
    <w:rsid w:val="003D1706"/>
    <w:rsid w:val="003D1D96"/>
    <w:rsid w:val="003D1F13"/>
    <w:rsid w:val="003D2103"/>
    <w:rsid w:val="003D21BB"/>
    <w:rsid w:val="003D228C"/>
    <w:rsid w:val="003D23DF"/>
    <w:rsid w:val="003D2C02"/>
    <w:rsid w:val="003D2D0D"/>
    <w:rsid w:val="003D2F9E"/>
    <w:rsid w:val="003D35EA"/>
    <w:rsid w:val="003D3E9A"/>
    <w:rsid w:val="003D40DA"/>
    <w:rsid w:val="003D41B1"/>
    <w:rsid w:val="003D45CE"/>
    <w:rsid w:val="003D4B64"/>
    <w:rsid w:val="003D4DF1"/>
    <w:rsid w:val="003D50E1"/>
    <w:rsid w:val="003D52DC"/>
    <w:rsid w:val="003D558B"/>
    <w:rsid w:val="003D5716"/>
    <w:rsid w:val="003D57B3"/>
    <w:rsid w:val="003D59BE"/>
    <w:rsid w:val="003D5C1F"/>
    <w:rsid w:val="003D5C92"/>
    <w:rsid w:val="003D5F07"/>
    <w:rsid w:val="003D62B2"/>
    <w:rsid w:val="003D63C5"/>
    <w:rsid w:val="003D662F"/>
    <w:rsid w:val="003D67EA"/>
    <w:rsid w:val="003D6B9A"/>
    <w:rsid w:val="003D6C19"/>
    <w:rsid w:val="003D6EBC"/>
    <w:rsid w:val="003D6ECA"/>
    <w:rsid w:val="003D7720"/>
    <w:rsid w:val="003D7D47"/>
    <w:rsid w:val="003D7F59"/>
    <w:rsid w:val="003E0282"/>
    <w:rsid w:val="003E06B9"/>
    <w:rsid w:val="003E0708"/>
    <w:rsid w:val="003E0767"/>
    <w:rsid w:val="003E07F1"/>
    <w:rsid w:val="003E088F"/>
    <w:rsid w:val="003E0971"/>
    <w:rsid w:val="003E0CA3"/>
    <w:rsid w:val="003E213C"/>
    <w:rsid w:val="003E25F8"/>
    <w:rsid w:val="003E26D5"/>
    <w:rsid w:val="003E2AEF"/>
    <w:rsid w:val="003E2F38"/>
    <w:rsid w:val="003E34DA"/>
    <w:rsid w:val="003E3577"/>
    <w:rsid w:val="003E391F"/>
    <w:rsid w:val="003E3A2F"/>
    <w:rsid w:val="003E40BB"/>
    <w:rsid w:val="003E40CA"/>
    <w:rsid w:val="003E4472"/>
    <w:rsid w:val="003E4849"/>
    <w:rsid w:val="003E48D3"/>
    <w:rsid w:val="003E4B5A"/>
    <w:rsid w:val="003E4BFB"/>
    <w:rsid w:val="003E4DA0"/>
    <w:rsid w:val="003E4DE3"/>
    <w:rsid w:val="003E4E34"/>
    <w:rsid w:val="003E4E44"/>
    <w:rsid w:val="003E504B"/>
    <w:rsid w:val="003E507D"/>
    <w:rsid w:val="003E52B3"/>
    <w:rsid w:val="003E5A57"/>
    <w:rsid w:val="003E5D79"/>
    <w:rsid w:val="003E67BC"/>
    <w:rsid w:val="003E6A3B"/>
    <w:rsid w:val="003E6B66"/>
    <w:rsid w:val="003E6C35"/>
    <w:rsid w:val="003E7303"/>
    <w:rsid w:val="003E7575"/>
    <w:rsid w:val="003E7793"/>
    <w:rsid w:val="003E7A2C"/>
    <w:rsid w:val="003E7B5E"/>
    <w:rsid w:val="003F00CA"/>
    <w:rsid w:val="003F05BA"/>
    <w:rsid w:val="003F0968"/>
    <w:rsid w:val="003F0A5B"/>
    <w:rsid w:val="003F0F0C"/>
    <w:rsid w:val="003F128A"/>
    <w:rsid w:val="003F1310"/>
    <w:rsid w:val="003F1A5A"/>
    <w:rsid w:val="003F1D63"/>
    <w:rsid w:val="003F1D65"/>
    <w:rsid w:val="003F2255"/>
    <w:rsid w:val="003F264B"/>
    <w:rsid w:val="003F2673"/>
    <w:rsid w:val="003F2840"/>
    <w:rsid w:val="003F28A6"/>
    <w:rsid w:val="003F2BDB"/>
    <w:rsid w:val="003F2FF8"/>
    <w:rsid w:val="003F3442"/>
    <w:rsid w:val="003F36B8"/>
    <w:rsid w:val="003F3B6E"/>
    <w:rsid w:val="003F4171"/>
    <w:rsid w:val="003F4304"/>
    <w:rsid w:val="003F4410"/>
    <w:rsid w:val="003F48A1"/>
    <w:rsid w:val="003F4A65"/>
    <w:rsid w:val="003F534C"/>
    <w:rsid w:val="003F5384"/>
    <w:rsid w:val="003F5429"/>
    <w:rsid w:val="003F592D"/>
    <w:rsid w:val="003F5BD6"/>
    <w:rsid w:val="003F5C96"/>
    <w:rsid w:val="003F6802"/>
    <w:rsid w:val="003F7099"/>
    <w:rsid w:val="003F759D"/>
    <w:rsid w:val="003F7609"/>
    <w:rsid w:val="003F76BC"/>
    <w:rsid w:val="003F7B06"/>
    <w:rsid w:val="003F7B2E"/>
    <w:rsid w:val="003F7D21"/>
    <w:rsid w:val="003F7DDC"/>
    <w:rsid w:val="004005E9"/>
    <w:rsid w:val="00400B89"/>
    <w:rsid w:val="00400C30"/>
    <w:rsid w:val="00400FE0"/>
    <w:rsid w:val="004018ED"/>
    <w:rsid w:val="00401931"/>
    <w:rsid w:val="00401A6E"/>
    <w:rsid w:val="00401CBF"/>
    <w:rsid w:val="00402234"/>
    <w:rsid w:val="0040231B"/>
    <w:rsid w:val="00402601"/>
    <w:rsid w:val="00402C9C"/>
    <w:rsid w:val="00403429"/>
    <w:rsid w:val="00403683"/>
    <w:rsid w:val="00403784"/>
    <w:rsid w:val="0040399A"/>
    <w:rsid w:val="00403A9A"/>
    <w:rsid w:val="004040F2"/>
    <w:rsid w:val="0040430F"/>
    <w:rsid w:val="004043A1"/>
    <w:rsid w:val="00404796"/>
    <w:rsid w:val="00404947"/>
    <w:rsid w:val="00404988"/>
    <w:rsid w:val="00404F7A"/>
    <w:rsid w:val="0040560F"/>
    <w:rsid w:val="00405EE8"/>
    <w:rsid w:val="0040666F"/>
    <w:rsid w:val="0040671F"/>
    <w:rsid w:val="00406831"/>
    <w:rsid w:val="00406E34"/>
    <w:rsid w:val="00406E97"/>
    <w:rsid w:val="004071CD"/>
    <w:rsid w:val="004073D7"/>
    <w:rsid w:val="00407696"/>
    <w:rsid w:val="00407729"/>
    <w:rsid w:val="00407927"/>
    <w:rsid w:val="004079B4"/>
    <w:rsid w:val="00407AC8"/>
    <w:rsid w:val="00407E63"/>
    <w:rsid w:val="00407EEE"/>
    <w:rsid w:val="004103E4"/>
    <w:rsid w:val="00410540"/>
    <w:rsid w:val="00410A91"/>
    <w:rsid w:val="00410B55"/>
    <w:rsid w:val="00410D60"/>
    <w:rsid w:val="00410EAA"/>
    <w:rsid w:val="0041155C"/>
    <w:rsid w:val="00411974"/>
    <w:rsid w:val="004119D9"/>
    <w:rsid w:val="00411C5C"/>
    <w:rsid w:val="00411CE4"/>
    <w:rsid w:val="004124F8"/>
    <w:rsid w:val="00412B27"/>
    <w:rsid w:val="00412B43"/>
    <w:rsid w:val="004134B9"/>
    <w:rsid w:val="00413784"/>
    <w:rsid w:val="0041385D"/>
    <w:rsid w:val="00413B7D"/>
    <w:rsid w:val="00413B81"/>
    <w:rsid w:val="00413BE3"/>
    <w:rsid w:val="00413D60"/>
    <w:rsid w:val="00413D65"/>
    <w:rsid w:val="00413EA8"/>
    <w:rsid w:val="00414182"/>
    <w:rsid w:val="0041439C"/>
    <w:rsid w:val="00414536"/>
    <w:rsid w:val="00414606"/>
    <w:rsid w:val="0041479F"/>
    <w:rsid w:val="00414A72"/>
    <w:rsid w:val="004155CF"/>
    <w:rsid w:val="00415693"/>
    <w:rsid w:val="004159AD"/>
    <w:rsid w:val="00415B14"/>
    <w:rsid w:val="00415B6C"/>
    <w:rsid w:val="00415BD7"/>
    <w:rsid w:val="00416017"/>
    <w:rsid w:val="004164A0"/>
    <w:rsid w:val="00416852"/>
    <w:rsid w:val="00416C20"/>
    <w:rsid w:val="00416C3C"/>
    <w:rsid w:val="00416E90"/>
    <w:rsid w:val="00416EB7"/>
    <w:rsid w:val="00417204"/>
    <w:rsid w:val="0041755F"/>
    <w:rsid w:val="0041760A"/>
    <w:rsid w:val="00417867"/>
    <w:rsid w:val="00417AE2"/>
    <w:rsid w:val="00417CF7"/>
    <w:rsid w:val="00417DFB"/>
    <w:rsid w:val="00420194"/>
    <w:rsid w:val="00420231"/>
    <w:rsid w:val="0042034F"/>
    <w:rsid w:val="004204B6"/>
    <w:rsid w:val="0042077B"/>
    <w:rsid w:val="0042086C"/>
    <w:rsid w:val="00420BB6"/>
    <w:rsid w:val="00420C42"/>
    <w:rsid w:val="00420D26"/>
    <w:rsid w:val="00420D75"/>
    <w:rsid w:val="004211E9"/>
    <w:rsid w:val="004213F5"/>
    <w:rsid w:val="004214EF"/>
    <w:rsid w:val="0042195E"/>
    <w:rsid w:val="00421A85"/>
    <w:rsid w:val="00422A0C"/>
    <w:rsid w:val="00422AAD"/>
    <w:rsid w:val="00422B42"/>
    <w:rsid w:val="00422EEE"/>
    <w:rsid w:val="0042342B"/>
    <w:rsid w:val="00423476"/>
    <w:rsid w:val="00423EF1"/>
    <w:rsid w:val="0042425D"/>
    <w:rsid w:val="0042426F"/>
    <w:rsid w:val="00424A25"/>
    <w:rsid w:val="004251EE"/>
    <w:rsid w:val="00425424"/>
    <w:rsid w:val="004254E0"/>
    <w:rsid w:val="00425A30"/>
    <w:rsid w:val="00426491"/>
    <w:rsid w:val="00426507"/>
    <w:rsid w:val="00426679"/>
    <w:rsid w:val="004269B6"/>
    <w:rsid w:val="00426CCF"/>
    <w:rsid w:val="00426EC9"/>
    <w:rsid w:val="00426FD1"/>
    <w:rsid w:val="004275EE"/>
    <w:rsid w:val="0042775B"/>
    <w:rsid w:val="004278B9"/>
    <w:rsid w:val="00427970"/>
    <w:rsid w:val="00427998"/>
    <w:rsid w:val="004279CD"/>
    <w:rsid w:val="00427AB0"/>
    <w:rsid w:val="00427D8E"/>
    <w:rsid w:val="00427DC9"/>
    <w:rsid w:val="00430107"/>
    <w:rsid w:val="00430328"/>
    <w:rsid w:val="00430464"/>
    <w:rsid w:val="0043098C"/>
    <w:rsid w:val="00430AD0"/>
    <w:rsid w:val="00430D47"/>
    <w:rsid w:val="004316DE"/>
    <w:rsid w:val="00431AF6"/>
    <w:rsid w:val="00431D1C"/>
    <w:rsid w:val="00431D48"/>
    <w:rsid w:val="004321FE"/>
    <w:rsid w:val="004324A4"/>
    <w:rsid w:val="00432506"/>
    <w:rsid w:val="00432A3F"/>
    <w:rsid w:val="00432ACE"/>
    <w:rsid w:val="00432C27"/>
    <w:rsid w:val="00432D9D"/>
    <w:rsid w:val="00433087"/>
    <w:rsid w:val="0043334E"/>
    <w:rsid w:val="00433452"/>
    <w:rsid w:val="00433928"/>
    <w:rsid w:val="00434389"/>
    <w:rsid w:val="00434448"/>
    <w:rsid w:val="00434460"/>
    <w:rsid w:val="00434831"/>
    <w:rsid w:val="00434981"/>
    <w:rsid w:val="00434B02"/>
    <w:rsid w:val="00434B25"/>
    <w:rsid w:val="00434B53"/>
    <w:rsid w:val="00434D1E"/>
    <w:rsid w:val="0043517E"/>
    <w:rsid w:val="0043548D"/>
    <w:rsid w:val="00435987"/>
    <w:rsid w:val="00435B21"/>
    <w:rsid w:val="00435B78"/>
    <w:rsid w:val="00435E10"/>
    <w:rsid w:val="00435EBD"/>
    <w:rsid w:val="004361DF"/>
    <w:rsid w:val="00436892"/>
    <w:rsid w:val="00436AD1"/>
    <w:rsid w:val="004370B1"/>
    <w:rsid w:val="004370EF"/>
    <w:rsid w:val="00437128"/>
    <w:rsid w:val="004372D5"/>
    <w:rsid w:val="0043739C"/>
    <w:rsid w:val="0043780C"/>
    <w:rsid w:val="00437988"/>
    <w:rsid w:val="00437A02"/>
    <w:rsid w:val="00437A7C"/>
    <w:rsid w:val="00437D3E"/>
    <w:rsid w:val="00440179"/>
    <w:rsid w:val="004402A0"/>
    <w:rsid w:val="004402C6"/>
    <w:rsid w:val="00440468"/>
    <w:rsid w:val="0044076E"/>
    <w:rsid w:val="004408E4"/>
    <w:rsid w:val="00440B13"/>
    <w:rsid w:val="00440B4D"/>
    <w:rsid w:val="00440D84"/>
    <w:rsid w:val="004410DB"/>
    <w:rsid w:val="00441159"/>
    <w:rsid w:val="0044176E"/>
    <w:rsid w:val="0044230C"/>
    <w:rsid w:val="0044234F"/>
    <w:rsid w:val="00442466"/>
    <w:rsid w:val="004424E2"/>
    <w:rsid w:val="00442C2B"/>
    <w:rsid w:val="00442FBE"/>
    <w:rsid w:val="00443299"/>
    <w:rsid w:val="00443758"/>
    <w:rsid w:val="004438E6"/>
    <w:rsid w:val="00443DA0"/>
    <w:rsid w:val="00444071"/>
    <w:rsid w:val="00444189"/>
    <w:rsid w:val="00444356"/>
    <w:rsid w:val="004445A8"/>
    <w:rsid w:val="0044541E"/>
    <w:rsid w:val="0044575A"/>
    <w:rsid w:val="00445C8A"/>
    <w:rsid w:val="00445D19"/>
    <w:rsid w:val="00445E17"/>
    <w:rsid w:val="00446202"/>
    <w:rsid w:val="00446EF5"/>
    <w:rsid w:val="004472D5"/>
    <w:rsid w:val="0044747B"/>
    <w:rsid w:val="00447C49"/>
    <w:rsid w:val="00447D1E"/>
    <w:rsid w:val="0045002C"/>
    <w:rsid w:val="004507DA"/>
    <w:rsid w:val="0045082B"/>
    <w:rsid w:val="004508C0"/>
    <w:rsid w:val="00450AE2"/>
    <w:rsid w:val="00450BAE"/>
    <w:rsid w:val="0045114B"/>
    <w:rsid w:val="00451306"/>
    <w:rsid w:val="004513C4"/>
    <w:rsid w:val="00451826"/>
    <w:rsid w:val="00451D9C"/>
    <w:rsid w:val="00451DC5"/>
    <w:rsid w:val="00451EE8"/>
    <w:rsid w:val="00452029"/>
    <w:rsid w:val="00452351"/>
    <w:rsid w:val="004525F7"/>
    <w:rsid w:val="00452689"/>
    <w:rsid w:val="00452918"/>
    <w:rsid w:val="004537C3"/>
    <w:rsid w:val="00453A21"/>
    <w:rsid w:val="00453AE3"/>
    <w:rsid w:val="00453B63"/>
    <w:rsid w:val="00453BA8"/>
    <w:rsid w:val="00453D00"/>
    <w:rsid w:val="0045447E"/>
    <w:rsid w:val="00454559"/>
    <w:rsid w:val="004546B7"/>
    <w:rsid w:val="0045487D"/>
    <w:rsid w:val="00454966"/>
    <w:rsid w:val="00454B97"/>
    <w:rsid w:val="00454BB0"/>
    <w:rsid w:val="004550CF"/>
    <w:rsid w:val="00455285"/>
    <w:rsid w:val="00455296"/>
    <w:rsid w:val="004554E7"/>
    <w:rsid w:val="004555F9"/>
    <w:rsid w:val="00455B8A"/>
    <w:rsid w:val="00455EC2"/>
    <w:rsid w:val="00455F91"/>
    <w:rsid w:val="0045622D"/>
    <w:rsid w:val="00456388"/>
    <w:rsid w:val="004563E3"/>
    <w:rsid w:val="00456A94"/>
    <w:rsid w:val="00456DB4"/>
    <w:rsid w:val="00456E8E"/>
    <w:rsid w:val="00456EC8"/>
    <w:rsid w:val="00456ED2"/>
    <w:rsid w:val="00456FF6"/>
    <w:rsid w:val="004575C5"/>
    <w:rsid w:val="00457657"/>
    <w:rsid w:val="00457D16"/>
    <w:rsid w:val="00457DF4"/>
    <w:rsid w:val="00457E2A"/>
    <w:rsid w:val="00460159"/>
    <w:rsid w:val="00460232"/>
    <w:rsid w:val="004604E7"/>
    <w:rsid w:val="0046066D"/>
    <w:rsid w:val="004606EC"/>
    <w:rsid w:val="00460762"/>
    <w:rsid w:val="00460851"/>
    <w:rsid w:val="00460A7B"/>
    <w:rsid w:val="00460B3C"/>
    <w:rsid w:val="00460D33"/>
    <w:rsid w:val="00460DFB"/>
    <w:rsid w:val="00460FEA"/>
    <w:rsid w:val="004610F3"/>
    <w:rsid w:val="0046118D"/>
    <w:rsid w:val="0046128C"/>
    <w:rsid w:val="004615DC"/>
    <w:rsid w:val="004616E4"/>
    <w:rsid w:val="0046182C"/>
    <w:rsid w:val="0046190B"/>
    <w:rsid w:val="00461CBB"/>
    <w:rsid w:val="00461FFB"/>
    <w:rsid w:val="00462065"/>
    <w:rsid w:val="0046213B"/>
    <w:rsid w:val="00462256"/>
    <w:rsid w:val="00462759"/>
    <w:rsid w:val="00462892"/>
    <w:rsid w:val="00462F12"/>
    <w:rsid w:val="00462FA1"/>
    <w:rsid w:val="00462FE8"/>
    <w:rsid w:val="004630B8"/>
    <w:rsid w:val="00463127"/>
    <w:rsid w:val="004636CF"/>
    <w:rsid w:val="00463EAA"/>
    <w:rsid w:val="00463ED9"/>
    <w:rsid w:val="0046460D"/>
    <w:rsid w:val="00464A86"/>
    <w:rsid w:val="00464B45"/>
    <w:rsid w:val="00464D7A"/>
    <w:rsid w:val="00464F12"/>
    <w:rsid w:val="00465376"/>
    <w:rsid w:val="004656FD"/>
    <w:rsid w:val="004657BB"/>
    <w:rsid w:val="00465A46"/>
    <w:rsid w:val="00465A4C"/>
    <w:rsid w:val="00465A63"/>
    <w:rsid w:val="00465C77"/>
    <w:rsid w:val="00466669"/>
    <w:rsid w:val="00466710"/>
    <w:rsid w:val="0046675E"/>
    <w:rsid w:val="0046689B"/>
    <w:rsid w:val="00466945"/>
    <w:rsid w:val="004669CE"/>
    <w:rsid w:val="00466A91"/>
    <w:rsid w:val="00466BEF"/>
    <w:rsid w:val="00466DA4"/>
    <w:rsid w:val="00467031"/>
    <w:rsid w:val="00467136"/>
    <w:rsid w:val="0046743A"/>
    <w:rsid w:val="0046743F"/>
    <w:rsid w:val="0046772E"/>
    <w:rsid w:val="0046781A"/>
    <w:rsid w:val="00467CC5"/>
    <w:rsid w:val="0047041E"/>
    <w:rsid w:val="004707BF"/>
    <w:rsid w:val="004708ED"/>
    <w:rsid w:val="00470EE3"/>
    <w:rsid w:val="0047101F"/>
    <w:rsid w:val="00471470"/>
    <w:rsid w:val="00471570"/>
    <w:rsid w:val="004716DB"/>
    <w:rsid w:val="00471770"/>
    <w:rsid w:val="0047185D"/>
    <w:rsid w:val="0047190F"/>
    <w:rsid w:val="00471D3E"/>
    <w:rsid w:val="0047210F"/>
    <w:rsid w:val="00472405"/>
    <w:rsid w:val="00472F29"/>
    <w:rsid w:val="004733A9"/>
    <w:rsid w:val="0047343F"/>
    <w:rsid w:val="004738F1"/>
    <w:rsid w:val="00473A07"/>
    <w:rsid w:val="00473EAC"/>
    <w:rsid w:val="00474092"/>
    <w:rsid w:val="00474A79"/>
    <w:rsid w:val="00474CB2"/>
    <w:rsid w:val="00474E6C"/>
    <w:rsid w:val="00475094"/>
    <w:rsid w:val="00475229"/>
    <w:rsid w:val="00475494"/>
    <w:rsid w:val="00475C76"/>
    <w:rsid w:val="00475E38"/>
    <w:rsid w:val="004760BF"/>
    <w:rsid w:val="00476114"/>
    <w:rsid w:val="004762CC"/>
    <w:rsid w:val="004762D8"/>
    <w:rsid w:val="0047636C"/>
    <w:rsid w:val="00476835"/>
    <w:rsid w:val="00476BA8"/>
    <w:rsid w:val="00476CD7"/>
    <w:rsid w:val="00476CED"/>
    <w:rsid w:val="00476FF8"/>
    <w:rsid w:val="00477443"/>
    <w:rsid w:val="004779A1"/>
    <w:rsid w:val="00477B4B"/>
    <w:rsid w:val="00477D55"/>
    <w:rsid w:val="00480C42"/>
    <w:rsid w:val="00480DA0"/>
    <w:rsid w:val="00480E48"/>
    <w:rsid w:val="0048138E"/>
    <w:rsid w:val="00481D79"/>
    <w:rsid w:val="00481D7F"/>
    <w:rsid w:val="00481F3C"/>
    <w:rsid w:val="004821C6"/>
    <w:rsid w:val="004823A2"/>
    <w:rsid w:val="004823AE"/>
    <w:rsid w:val="004826BE"/>
    <w:rsid w:val="0048274B"/>
    <w:rsid w:val="004829B2"/>
    <w:rsid w:val="00482FCE"/>
    <w:rsid w:val="0048314E"/>
    <w:rsid w:val="00483744"/>
    <w:rsid w:val="0048388D"/>
    <w:rsid w:val="00484058"/>
    <w:rsid w:val="0048420D"/>
    <w:rsid w:val="0048425F"/>
    <w:rsid w:val="004849C2"/>
    <w:rsid w:val="00484BF4"/>
    <w:rsid w:val="00484C46"/>
    <w:rsid w:val="00484C9C"/>
    <w:rsid w:val="00484FD6"/>
    <w:rsid w:val="00485481"/>
    <w:rsid w:val="004855A3"/>
    <w:rsid w:val="00485A16"/>
    <w:rsid w:val="00485B29"/>
    <w:rsid w:val="00485B6C"/>
    <w:rsid w:val="00485D4E"/>
    <w:rsid w:val="00485FA1"/>
    <w:rsid w:val="00485FEF"/>
    <w:rsid w:val="0048671C"/>
    <w:rsid w:val="00486EDD"/>
    <w:rsid w:val="00487029"/>
    <w:rsid w:val="004870FE"/>
    <w:rsid w:val="004873CF"/>
    <w:rsid w:val="004876BE"/>
    <w:rsid w:val="00487B39"/>
    <w:rsid w:val="00487BAC"/>
    <w:rsid w:val="00487C76"/>
    <w:rsid w:val="00487D78"/>
    <w:rsid w:val="00487D88"/>
    <w:rsid w:val="00487F31"/>
    <w:rsid w:val="004900BC"/>
    <w:rsid w:val="0049043D"/>
    <w:rsid w:val="0049092C"/>
    <w:rsid w:val="00490A78"/>
    <w:rsid w:val="00490B3E"/>
    <w:rsid w:val="00490C7B"/>
    <w:rsid w:val="00490D5E"/>
    <w:rsid w:val="00491070"/>
    <w:rsid w:val="004911DB"/>
    <w:rsid w:val="00491284"/>
    <w:rsid w:val="00491287"/>
    <w:rsid w:val="004914C3"/>
    <w:rsid w:val="0049169B"/>
    <w:rsid w:val="004916F9"/>
    <w:rsid w:val="00491C42"/>
    <w:rsid w:val="00492274"/>
    <w:rsid w:val="00492B5D"/>
    <w:rsid w:val="00492C55"/>
    <w:rsid w:val="00492F44"/>
    <w:rsid w:val="0049305E"/>
    <w:rsid w:val="004931E2"/>
    <w:rsid w:val="0049334E"/>
    <w:rsid w:val="00493498"/>
    <w:rsid w:val="00493EBF"/>
    <w:rsid w:val="00493F1A"/>
    <w:rsid w:val="00493F44"/>
    <w:rsid w:val="00493FA0"/>
    <w:rsid w:val="00494167"/>
    <w:rsid w:val="00494234"/>
    <w:rsid w:val="004944D2"/>
    <w:rsid w:val="004948A5"/>
    <w:rsid w:val="00494AE7"/>
    <w:rsid w:val="00494ED0"/>
    <w:rsid w:val="0049523B"/>
    <w:rsid w:val="0049527F"/>
    <w:rsid w:val="0049528F"/>
    <w:rsid w:val="00495C13"/>
    <w:rsid w:val="00495E70"/>
    <w:rsid w:val="00495FCA"/>
    <w:rsid w:val="00496235"/>
    <w:rsid w:val="004969BC"/>
    <w:rsid w:val="00496B13"/>
    <w:rsid w:val="00496D5E"/>
    <w:rsid w:val="00497056"/>
    <w:rsid w:val="004971C6"/>
    <w:rsid w:val="00497466"/>
    <w:rsid w:val="00497E61"/>
    <w:rsid w:val="004A0F42"/>
    <w:rsid w:val="004A10DC"/>
    <w:rsid w:val="004A1110"/>
    <w:rsid w:val="004A168D"/>
    <w:rsid w:val="004A2070"/>
    <w:rsid w:val="004A22C3"/>
    <w:rsid w:val="004A2645"/>
    <w:rsid w:val="004A2929"/>
    <w:rsid w:val="004A29F1"/>
    <w:rsid w:val="004A2A80"/>
    <w:rsid w:val="004A2C3E"/>
    <w:rsid w:val="004A2FCE"/>
    <w:rsid w:val="004A31B3"/>
    <w:rsid w:val="004A34E6"/>
    <w:rsid w:val="004A38FD"/>
    <w:rsid w:val="004A3A33"/>
    <w:rsid w:val="004A3C88"/>
    <w:rsid w:val="004A44E2"/>
    <w:rsid w:val="004A4528"/>
    <w:rsid w:val="004A45D9"/>
    <w:rsid w:val="004A46D1"/>
    <w:rsid w:val="004A4740"/>
    <w:rsid w:val="004A4B1E"/>
    <w:rsid w:val="004A4D35"/>
    <w:rsid w:val="004A4D8B"/>
    <w:rsid w:val="004A5073"/>
    <w:rsid w:val="004A525A"/>
    <w:rsid w:val="004A5329"/>
    <w:rsid w:val="004A5422"/>
    <w:rsid w:val="004A5488"/>
    <w:rsid w:val="004A581D"/>
    <w:rsid w:val="004A5872"/>
    <w:rsid w:val="004A6085"/>
    <w:rsid w:val="004A60C2"/>
    <w:rsid w:val="004A636F"/>
    <w:rsid w:val="004A63E7"/>
    <w:rsid w:val="004A6445"/>
    <w:rsid w:val="004A65A7"/>
    <w:rsid w:val="004A68BB"/>
    <w:rsid w:val="004A6AE6"/>
    <w:rsid w:val="004A6B14"/>
    <w:rsid w:val="004A6B8E"/>
    <w:rsid w:val="004A6CB4"/>
    <w:rsid w:val="004A6DB9"/>
    <w:rsid w:val="004A6DFB"/>
    <w:rsid w:val="004A74B0"/>
    <w:rsid w:val="004A7597"/>
    <w:rsid w:val="004A7B31"/>
    <w:rsid w:val="004B00A7"/>
    <w:rsid w:val="004B014A"/>
    <w:rsid w:val="004B05F0"/>
    <w:rsid w:val="004B063E"/>
    <w:rsid w:val="004B0868"/>
    <w:rsid w:val="004B0922"/>
    <w:rsid w:val="004B12CC"/>
    <w:rsid w:val="004B1E28"/>
    <w:rsid w:val="004B1EAD"/>
    <w:rsid w:val="004B2073"/>
    <w:rsid w:val="004B2AC1"/>
    <w:rsid w:val="004B2B45"/>
    <w:rsid w:val="004B2BA7"/>
    <w:rsid w:val="004B3033"/>
    <w:rsid w:val="004B331A"/>
    <w:rsid w:val="004B38D6"/>
    <w:rsid w:val="004B3F24"/>
    <w:rsid w:val="004B4194"/>
    <w:rsid w:val="004B472A"/>
    <w:rsid w:val="004B5415"/>
    <w:rsid w:val="004B587D"/>
    <w:rsid w:val="004B59E2"/>
    <w:rsid w:val="004B5A48"/>
    <w:rsid w:val="004B5C29"/>
    <w:rsid w:val="004B6858"/>
    <w:rsid w:val="004B68DA"/>
    <w:rsid w:val="004B6D85"/>
    <w:rsid w:val="004B709C"/>
    <w:rsid w:val="004B7360"/>
    <w:rsid w:val="004B7403"/>
    <w:rsid w:val="004B7851"/>
    <w:rsid w:val="004B78A4"/>
    <w:rsid w:val="004B7AA8"/>
    <w:rsid w:val="004B7B4D"/>
    <w:rsid w:val="004B7D36"/>
    <w:rsid w:val="004C0227"/>
    <w:rsid w:val="004C039E"/>
    <w:rsid w:val="004C044D"/>
    <w:rsid w:val="004C0702"/>
    <w:rsid w:val="004C0E0C"/>
    <w:rsid w:val="004C1077"/>
    <w:rsid w:val="004C1093"/>
    <w:rsid w:val="004C1156"/>
    <w:rsid w:val="004C12EE"/>
    <w:rsid w:val="004C1599"/>
    <w:rsid w:val="004C1A65"/>
    <w:rsid w:val="004C1FA3"/>
    <w:rsid w:val="004C2264"/>
    <w:rsid w:val="004C28CC"/>
    <w:rsid w:val="004C2DB0"/>
    <w:rsid w:val="004C321F"/>
    <w:rsid w:val="004C3607"/>
    <w:rsid w:val="004C3B1F"/>
    <w:rsid w:val="004C3D2E"/>
    <w:rsid w:val="004C4A11"/>
    <w:rsid w:val="004C4AC1"/>
    <w:rsid w:val="004C51D7"/>
    <w:rsid w:val="004C52E1"/>
    <w:rsid w:val="004C5622"/>
    <w:rsid w:val="004C5A53"/>
    <w:rsid w:val="004C5BE2"/>
    <w:rsid w:val="004C5C50"/>
    <w:rsid w:val="004C645A"/>
    <w:rsid w:val="004C6A33"/>
    <w:rsid w:val="004C6EAE"/>
    <w:rsid w:val="004C7087"/>
    <w:rsid w:val="004C77D6"/>
    <w:rsid w:val="004C799E"/>
    <w:rsid w:val="004C79E1"/>
    <w:rsid w:val="004C7F2B"/>
    <w:rsid w:val="004D06EE"/>
    <w:rsid w:val="004D090A"/>
    <w:rsid w:val="004D0962"/>
    <w:rsid w:val="004D0C0F"/>
    <w:rsid w:val="004D0CC8"/>
    <w:rsid w:val="004D1089"/>
    <w:rsid w:val="004D130A"/>
    <w:rsid w:val="004D1344"/>
    <w:rsid w:val="004D153E"/>
    <w:rsid w:val="004D16E8"/>
    <w:rsid w:val="004D17A9"/>
    <w:rsid w:val="004D1E26"/>
    <w:rsid w:val="004D21CD"/>
    <w:rsid w:val="004D22E1"/>
    <w:rsid w:val="004D25A8"/>
    <w:rsid w:val="004D281A"/>
    <w:rsid w:val="004D2B6D"/>
    <w:rsid w:val="004D2B96"/>
    <w:rsid w:val="004D2BC2"/>
    <w:rsid w:val="004D2CE2"/>
    <w:rsid w:val="004D2E7D"/>
    <w:rsid w:val="004D310B"/>
    <w:rsid w:val="004D315A"/>
    <w:rsid w:val="004D33E1"/>
    <w:rsid w:val="004D3785"/>
    <w:rsid w:val="004D4050"/>
    <w:rsid w:val="004D4118"/>
    <w:rsid w:val="004D4478"/>
    <w:rsid w:val="004D49FD"/>
    <w:rsid w:val="004D4CEB"/>
    <w:rsid w:val="004D4DFD"/>
    <w:rsid w:val="004D4E54"/>
    <w:rsid w:val="004D562F"/>
    <w:rsid w:val="004D595C"/>
    <w:rsid w:val="004D5DB1"/>
    <w:rsid w:val="004D63E7"/>
    <w:rsid w:val="004D6AAB"/>
    <w:rsid w:val="004D6B67"/>
    <w:rsid w:val="004D7AE6"/>
    <w:rsid w:val="004D7EAC"/>
    <w:rsid w:val="004E0049"/>
    <w:rsid w:val="004E0643"/>
    <w:rsid w:val="004E0774"/>
    <w:rsid w:val="004E07B6"/>
    <w:rsid w:val="004E0848"/>
    <w:rsid w:val="004E0963"/>
    <w:rsid w:val="004E09CC"/>
    <w:rsid w:val="004E0AEB"/>
    <w:rsid w:val="004E12EE"/>
    <w:rsid w:val="004E1897"/>
    <w:rsid w:val="004E1AB7"/>
    <w:rsid w:val="004E1EBF"/>
    <w:rsid w:val="004E2CF5"/>
    <w:rsid w:val="004E3234"/>
    <w:rsid w:val="004E3AED"/>
    <w:rsid w:val="004E3B25"/>
    <w:rsid w:val="004E3EE8"/>
    <w:rsid w:val="004E425E"/>
    <w:rsid w:val="004E42D7"/>
    <w:rsid w:val="004E476D"/>
    <w:rsid w:val="004E4B08"/>
    <w:rsid w:val="004E4CBC"/>
    <w:rsid w:val="004E50A6"/>
    <w:rsid w:val="004E50E8"/>
    <w:rsid w:val="004E5136"/>
    <w:rsid w:val="004E5216"/>
    <w:rsid w:val="004E5856"/>
    <w:rsid w:val="004E5AED"/>
    <w:rsid w:val="004E5CCD"/>
    <w:rsid w:val="004E60A1"/>
    <w:rsid w:val="004E60C0"/>
    <w:rsid w:val="004E62DF"/>
    <w:rsid w:val="004E6319"/>
    <w:rsid w:val="004E6E24"/>
    <w:rsid w:val="004E6E53"/>
    <w:rsid w:val="004E7766"/>
    <w:rsid w:val="004E7A80"/>
    <w:rsid w:val="004E7D2E"/>
    <w:rsid w:val="004F0133"/>
    <w:rsid w:val="004F0453"/>
    <w:rsid w:val="004F045D"/>
    <w:rsid w:val="004F06D1"/>
    <w:rsid w:val="004F0C8E"/>
    <w:rsid w:val="004F0D3E"/>
    <w:rsid w:val="004F0F86"/>
    <w:rsid w:val="004F1739"/>
    <w:rsid w:val="004F178E"/>
    <w:rsid w:val="004F1BD4"/>
    <w:rsid w:val="004F1C6E"/>
    <w:rsid w:val="004F25A9"/>
    <w:rsid w:val="004F2E3D"/>
    <w:rsid w:val="004F37CA"/>
    <w:rsid w:val="004F39F6"/>
    <w:rsid w:val="004F3E20"/>
    <w:rsid w:val="004F3E98"/>
    <w:rsid w:val="004F3F5F"/>
    <w:rsid w:val="004F448D"/>
    <w:rsid w:val="004F4903"/>
    <w:rsid w:val="004F4AB4"/>
    <w:rsid w:val="004F4E7D"/>
    <w:rsid w:val="004F4ED0"/>
    <w:rsid w:val="004F5043"/>
    <w:rsid w:val="004F506A"/>
    <w:rsid w:val="004F559E"/>
    <w:rsid w:val="004F569E"/>
    <w:rsid w:val="004F5755"/>
    <w:rsid w:val="004F58C6"/>
    <w:rsid w:val="004F5F0B"/>
    <w:rsid w:val="004F64FD"/>
    <w:rsid w:val="004F6977"/>
    <w:rsid w:val="004F6B0A"/>
    <w:rsid w:val="004F6E96"/>
    <w:rsid w:val="004F71CE"/>
    <w:rsid w:val="004F759B"/>
    <w:rsid w:val="004F7662"/>
    <w:rsid w:val="004F779D"/>
    <w:rsid w:val="004F7ADB"/>
    <w:rsid w:val="004F7B69"/>
    <w:rsid w:val="004F7DD0"/>
    <w:rsid w:val="0050038C"/>
    <w:rsid w:val="00500A02"/>
    <w:rsid w:val="00500A98"/>
    <w:rsid w:val="00500D26"/>
    <w:rsid w:val="00500D83"/>
    <w:rsid w:val="00500EF3"/>
    <w:rsid w:val="00500FE5"/>
    <w:rsid w:val="005011F8"/>
    <w:rsid w:val="0050123B"/>
    <w:rsid w:val="005015A5"/>
    <w:rsid w:val="0050184F"/>
    <w:rsid w:val="00501966"/>
    <w:rsid w:val="00501AF8"/>
    <w:rsid w:val="00501B84"/>
    <w:rsid w:val="00501C53"/>
    <w:rsid w:val="005021AE"/>
    <w:rsid w:val="005022DD"/>
    <w:rsid w:val="005025E9"/>
    <w:rsid w:val="005028EA"/>
    <w:rsid w:val="00502BF8"/>
    <w:rsid w:val="00502D0E"/>
    <w:rsid w:val="00502DC8"/>
    <w:rsid w:val="00503182"/>
    <w:rsid w:val="005032C3"/>
    <w:rsid w:val="005032EA"/>
    <w:rsid w:val="00503384"/>
    <w:rsid w:val="00503588"/>
    <w:rsid w:val="005038DF"/>
    <w:rsid w:val="00503B14"/>
    <w:rsid w:val="00503C1E"/>
    <w:rsid w:val="00503FD1"/>
    <w:rsid w:val="0050428D"/>
    <w:rsid w:val="00504717"/>
    <w:rsid w:val="005047FC"/>
    <w:rsid w:val="00504960"/>
    <w:rsid w:val="005049B3"/>
    <w:rsid w:val="00504D1B"/>
    <w:rsid w:val="00504D30"/>
    <w:rsid w:val="005056E2"/>
    <w:rsid w:val="005058B9"/>
    <w:rsid w:val="005058F4"/>
    <w:rsid w:val="005059C7"/>
    <w:rsid w:val="005059F5"/>
    <w:rsid w:val="0050622F"/>
    <w:rsid w:val="005062F7"/>
    <w:rsid w:val="00506333"/>
    <w:rsid w:val="005063E5"/>
    <w:rsid w:val="00506732"/>
    <w:rsid w:val="00506802"/>
    <w:rsid w:val="00506951"/>
    <w:rsid w:val="00506D74"/>
    <w:rsid w:val="00506D8F"/>
    <w:rsid w:val="0050717F"/>
    <w:rsid w:val="00507569"/>
    <w:rsid w:val="00507894"/>
    <w:rsid w:val="00507A61"/>
    <w:rsid w:val="00507C6E"/>
    <w:rsid w:val="00507E53"/>
    <w:rsid w:val="005100F8"/>
    <w:rsid w:val="005106E6"/>
    <w:rsid w:val="00510911"/>
    <w:rsid w:val="00510A32"/>
    <w:rsid w:val="00510AD6"/>
    <w:rsid w:val="00510B59"/>
    <w:rsid w:val="00510C4A"/>
    <w:rsid w:val="005110C7"/>
    <w:rsid w:val="005110EE"/>
    <w:rsid w:val="00511211"/>
    <w:rsid w:val="00511251"/>
    <w:rsid w:val="00511640"/>
    <w:rsid w:val="00511A04"/>
    <w:rsid w:val="00511B5D"/>
    <w:rsid w:val="0051214B"/>
    <w:rsid w:val="00512237"/>
    <w:rsid w:val="0051267C"/>
    <w:rsid w:val="0051291D"/>
    <w:rsid w:val="00512C23"/>
    <w:rsid w:val="00513FCB"/>
    <w:rsid w:val="00514086"/>
    <w:rsid w:val="005144C5"/>
    <w:rsid w:val="005145E7"/>
    <w:rsid w:val="00514AD1"/>
    <w:rsid w:val="00514BAF"/>
    <w:rsid w:val="00514F8C"/>
    <w:rsid w:val="00514FE2"/>
    <w:rsid w:val="00515154"/>
    <w:rsid w:val="005153E5"/>
    <w:rsid w:val="00515627"/>
    <w:rsid w:val="0051587E"/>
    <w:rsid w:val="005159F3"/>
    <w:rsid w:val="00515A04"/>
    <w:rsid w:val="00516650"/>
    <w:rsid w:val="005166D2"/>
    <w:rsid w:val="00516A82"/>
    <w:rsid w:val="00516F31"/>
    <w:rsid w:val="005175D9"/>
    <w:rsid w:val="0051789A"/>
    <w:rsid w:val="0051790C"/>
    <w:rsid w:val="00517BA0"/>
    <w:rsid w:val="00517BF6"/>
    <w:rsid w:val="00517D72"/>
    <w:rsid w:val="00517DEB"/>
    <w:rsid w:val="0052006F"/>
    <w:rsid w:val="0052039B"/>
    <w:rsid w:val="00520490"/>
    <w:rsid w:val="00520B53"/>
    <w:rsid w:val="00520C12"/>
    <w:rsid w:val="00520DFE"/>
    <w:rsid w:val="00521055"/>
    <w:rsid w:val="00521189"/>
    <w:rsid w:val="005217EA"/>
    <w:rsid w:val="00521C1A"/>
    <w:rsid w:val="00521D69"/>
    <w:rsid w:val="005225D0"/>
    <w:rsid w:val="00523354"/>
    <w:rsid w:val="005236F2"/>
    <w:rsid w:val="005237B6"/>
    <w:rsid w:val="0052390E"/>
    <w:rsid w:val="005239CF"/>
    <w:rsid w:val="00523F54"/>
    <w:rsid w:val="005240E4"/>
    <w:rsid w:val="005241BE"/>
    <w:rsid w:val="00524317"/>
    <w:rsid w:val="00524BE4"/>
    <w:rsid w:val="00524E3B"/>
    <w:rsid w:val="00524EFF"/>
    <w:rsid w:val="005250FF"/>
    <w:rsid w:val="0052526A"/>
    <w:rsid w:val="005253CF"/>
    <w:rsid w:val="00525540"/>
    <w:rsid w:val="00525AE6"/>
    <w:rsid w:val="00525B5C"/>
    <w:rsid w:val="005268F1"/>
    <w:rsid w:val="00526B07"/>
    <w:rsid w:val="00526D90"/>
    <w:rsid w:val="00526E22"/>
    <w:rsid w:val="005273F1"/>
    <w:rsid w:val="005279B8"/>
    <w:rsid w:val="00527D19"/>
    <w:rsid w:val="00527D9E"/>
    <w:rsid w:val="00527E6B"/>
    <w:rsid w:val="00530119"/>
    <w:rsid w:val="005302F6"/>
    <w:rsid w:val="00530556"/>
    <w:rsid w:val="00530592"/>
    <w:rsid w:val="005307D2"/>
    <w:rsid w:val="00530A15"/>
    <w:rsid w:val="00531152"/>
    <w:rsid w:val="005311E1"/>
    <w:rsid w:val="005315B7"/>
    <w:rsid w:val="005316EC"/>
    <w:rsid w:val="005318BB"/>
    <w:rsid w:val="0053197E"/>
    <w:rsid w:val="005320EE"/>
    <w:rsid w:val="0053213D"/>
    <w:rsid w:val="00532370"/>
    <w:rsid w:val="005325A7"/>
    <w:rsid w:val="005326B0"/>
    <w:rsid w:val="00532BB9"/>
    <w:rsid w:val="00532F2A"/>
    <w:rsid w:val="00532FCC"/>
    <w:rsid w:val="00533208"/>
    <w:rsid w:val="005333F5"/>
    <w:rsid w:val="005335BE"/>
    <w:rsid w:val="005335D5"/>
    <w:rsid w:val="005335F1"/>
    <w:rsid w:val="00533720"/>
    <w:rsid w:val="005338B6"/>
    <w:rsid w:val="00533BBA"/>
    <w:rsid w:val="00533C38"/>
    <w:rsid w:val="00533D4C"/>
    <w:rsid w:val="005345CA"/>
    <w:rsid w:val="00534A51"/>
    <w:rsid w:val="00534DB9"/>
    <w:rsid w:val="00534DD6"/>
    <w:rsid w:val="0053513A"/>
    <w:rsid w:val="005351A2"/>
    <w:rsid w:val="0053538F"/>
    <w:rsid w:val="0053660F"/>
    <w:rsid w:val="00536664"/>
    <w:rsid w:val="005367EE"/>
    <w:rsid w:val="005368CE"/>
    <w:rsid w:val="00536A3F"/>
    <w:rsid w:val="00536BE8"/>
    <w:rsid w:val="00536DDE"/>
    <w:rsid w:val="005370C6"/>
    <w:rsid w:val="00537163"/>
    <w:rsid w:val="00537778"/>
    <w:rsid w:val="00540062"/>
    <w:rsid w:val="005400BA"/>
    <w:rsid w:val="005403A6"/>
    <w:rsid w:val="0054084F"/>
    <w:rsid w:val="00540882"/>
    <w:rsid w:val="005409A6"/>
    <w:rsid w:val="00540D7A"/>
    <w:rsid w:val="00541B49"/>
    <w:rsid w:val="00541BEB"/>
    <w:rsid w:val="00541C86"/>
    <w:rsid w:val="00542B66"/>
    <w:rsid w:val="00542CA7"/>
    <w:rsid w:val="00542D18"/>
    <w:rsid w:val="00542D55"/>
    <w:rsid w:val="00542E05"/>
    <w:rsid w:val="00542F1F"/>
    <w:rsid w:val="00542F37"/>
    <w:rsid w:val="00543408"/>
    <w:rsid w:val="005434C7"/>
    <w:rsid w:val="0054357B"/>
    <w:rsid w:val="0054361B"/>
    <w:rsid w:val="00543628"/>
    <w:rsid w:val="00543658"/>
    <w:rsid w:val="005436EC"/>
    <w:rsid w:val="00543AFD"/>
    <w:rsid w:val="00543C80"/>
    <w:rsid w:val="00543F7E"/>
    <w:rsid w:val="00544196"/>
    <w:rsid w:val="0054433B"/>
    <w:rsid w:val="00544628"/>
    <w:rsid w:val="00544B7C"/>
    <w:rsid w:val="0054510B"/>
    <w:rsid w:val="0054579C"/>
    <w:rsid w:val="005458FD"/>
    <w:rsid w:val="00545E8C"/>
    <w:rsid w:val="00546237"/>
    <w:rsid w:val="00546453"/>
    <w:rsid w:val="0054657C"/>
    <w:rsid w:val="00546712"/>
    <w:rsid w:val="00546AD9"/>
    <w:rsid w:val="00546D52"/>
    <w:rsid w:val="005472CA"/>
    <w:rsid w:val="00547945"/>
    <w:rsid w:val="00547B75"/>
    <w:rsid w:val="00547CE6"/>
    <w:rsid w:val="00550816"/>
    <w:rsid w:val="00550CF8"/>
    <w:rsid w:val="00550D76"/>
    <w:rsid w:val="00550D8F"/>
    <w:rsid w:val="00551083"/>
    <w:rsid w:val="0055165B"/>
    <w:rsid w:val="00551CB6"/>
    <w:rsid w:val="005521BA"/>
    <w:rsid w:val="005523C9"/>
    <w:rsid w:val="00552766"/>
    <w:rsid w:val="00552804"/>
    <w:rsid w:val="00552823"/>
    <w:rsid w:val="005528F1"/>
    <w:rsid w:val="00552AB4"/>
    <w:rsid w:val="00552B53"/>
    <w:rsid w:val="00552C77"/>
    <w:rsid w:val="005530BE"/>
    <w:rsid w:val="0055342C"/>
    <w:rsid w:val="005534A3"/>
    <w:rsid w:val="00553559"/>
    <w:rsid w:val="0055356B"/>
    <w:rsid w:val="00553613"/>
    <w:rsid w:val="00553675"/>
    <w:rsid w:val="0055382C"/>
    <w:rsid w:val="00553835"/>
    <w:rsid w:val="00553E73"/>
    <w:rsid w:val="00553FD9"/>
    <w:rsid w:val="0055498A"/>
    <w:rsid w:val="00554C0C"/>
    <w:rsid w:val="0055517D"/>
    <w:rsid w:val="0055529B"/>
    <w:rsid w:val="00555821"/>
    <w:rsid w:val="00555EFC"/>
    <w:rsid w:val="005563F2"/>
    <w:rsid w:val="00556798"/>
    <w:rsid w:val="00556BEB"/>
    <w:rsid w:val="00556D89"/>
    <w:rsid w:val="00556F8A"/>
    <w:rsid w:val="005570E6"/>
    <w:rsid w:val="00557216"/>
    <w:rsid w:val="00557793"/>
    <w:rsid w:val="00557877"/>
    <w:rsid w:val="005579A6"/>
    <w:rsid w:val="00557B81"/>
    <w:rsid w:val="00557D62"/>
    <w:rsid w:val="00557E4E"/>
    <w:rsid w:val="00557FD9"/>
    <w:rsid w:val="00557FED"/>
    <w:rsid w:val="00560180"/>
    <w:rsid w:val="00560945"/>
    <w:rsid w:val="00560963"/>
    <w:rsid w:val="00560B44"/>
    <w:rsid w:val="00560C8A"/>
    <w:rsid w:val="00560CA0"/>
    <w:rsid w:val="00561026"/>
    <w:rsid w:val="0056119E"/>
    <w:rsid w:val="005611BD"/>
    <w:rsid w:val="0056120A"/>
    <w:rsid w:val="00561223"/>
    <w:rsid w:val="00561361"/>
    <w:rsid w:val="005613A2"/>
    <w:rsid w:val="00561421"/>
    <w:rsid w:val="005614F4"/>
    <w:rsid w:val="0056169A"/>
    <w:rsid w:val="005616C0"/>
    <w:rsid w:val="00561C57"/>
    <w:rsid w:val="005620C9"/>
    <w:rsid w:val="005623AE"/>
    <w:rsid w:val="005623F3"/>
    <w:rsid w:val="005625F1"/>
    <w:rsid w:val="00562BB8"/>
    <w:rsid w:val="00562DCF"/>
    <w:rsid w:val="00562F86"/>
    <w:rsid w:val="0056341B"/>
    <w:rsid w:val="005635B4"/>
    <w:rsid w:val="00563612"/>
    <w:rsid w:val="0056408E"/>
    <w:rsid w:val="0056419C"/>
    <w:rsid w:val="005641DB"/>
    <w:rsid w:val="005641F5"/>
    <w:rsid w:val="005649EA"/>
    <w:rsid w:val="00564B70"/>
    <w:rsid w:val="00564EEB"/>
    <w:rsid w:val="005651F7"/>
    <w:rsid w:val="00565430"/>
    <w:rsid w:val="00565A4E"/>
    <w:rsid w:val="00565B38"/>
    <w:rsid w:val="00565C70"/>
    <w:rsid w:val="00565D34"/>
    <w:rsid w:val="00565F5E"/>
    <w:rsid w:val="0056634A"/>
    <w:rsid w:val="005664DB"/>
    <w:rsid w:val="00566864"/>
    <w:rsid w:val="00566D5A"/>
    <w:rsid w:val="00566FCB"/>
    <w:rsid w:val="005671BF"/>
    <w:rsid w:val="00567673"/>
    <w:rsid w:val="0056792D"/>
    <w:rsid w:val="0056795F"/>
    <w:rsid w:val="00567D99"/>
    <w:rsid w:val="00570015"/>
    <w:rsid w:val="0057017A"/>
    <w:rsid w:val="00570491"/>
    <w:rsid w:val="0057087A"/>
    <w:rsid w:val="00570B0B"/>
    <w:rsid w:val="00570FDC"/>
    <w:rsid w:val="0057108A"/>
    <w:rsid w:val="0057136E"/>
    <w:rsid w:val="0057143B"/>
    <w:rsid w:val="00571EEC"/>
    <w:rsid w:val="005721E8"/>
    <w:rsid w:val="00572481"/>
    <w:rsid w:val="00572732"/>
    <w:rsid w:val="00572991"/>
    <w:rsid w:val="00572A5B"/>
    <w:rsid w:val="00572B36"/>
    <w:rsid w:val="00572C18"/>
    <w:rsid w:val="005730DB"/>
    <w:rsid w:val="005737BC"/>
    <w:rsid w:val="005739A9"/>
    <w:rsid w:val="00573ABE"/>
    <w:rsid w:val="00573D6E"/>
    <w:rsid w:val="00573DC6"/>
    <w:rsid w:val="0057464B"/>
    <w:rsid w:val="005746E0"/>
    <w:rsid w:val="005747BF"/>
    <w:rsid w:val="00574CF4"/>
    <w:rsid w:val="00574DC3"/>
    <w:rsid w:val="00575209"/>
    <w:rsid w:val="0057521D"/>
    <w:rsid w:val="005754F5"/>
    <w:rsid w:val="00575516"/>
    <w:rsid w:val="005757EF"/>
    <w:rsid w:val="00575AC3"/>
    <w:rsid w:val="00575C3F"/>
    <w:rsid w:val="005765ED"/>
    <w:rsid w:val="00576888"/>
    <w:rsid w:val="00576FE6"/>
    <w:rsid w:val="00577054"/>
    <w:rsid w:val="00577481"/>
    <w:rsid w:val="00577631"/>
    <w:rsid w:val="00577821"/>
    <w:rsid w:val="00577845"/>
    <w:rsid w:val="00577918"/>
    <w:rsid w:val="00577D4A"/>
    <w:rsid w:val="00580378"/>
    <w:rsid w:val="005808A7"/>
    <w:rsid w:val="00580E83"/>
    <w:rsid w:val="005815D5"/>
    <w:rsid w:val="00581B0F"/>
    <w:rsid w:val="00581B56"/>
    <w:rsid w:val="00581D90"/>
    <w:rsid w:val="00581EDC"/>
    <w:rsid w:val="005822B0"/>
    <w:rsid w:val="00582940"/>
    <w:rsid w:val="00582F0C"/>
    <w:rsid w:val="00583287"/>
    <w:rsid w:val="00583597"/>
    <w:rsid w:val="005836EF"/>
    <w:rsid w:val="005837EF"/>
    <w:rsid w:val="00583BC5"/>
    <w:rsid w:val="00583BD8"/>
    <w:rsid w:val="00583EB9"/>
    <w:rsid w:val="005847EA"/>
    <w:rsid w:val="00584B42"/>
    <w:rsid w:val="00584D30"/>
    <w:rsid w:val="00585405"/>
    <w:rsid w:val="00585429"/>
    <w:rsid w:val="005854D9"/>
    <w:rsid w:val="00585663"/>
    <w:rsid w:val="00585C1C"/>
    <w:rsid w:val="0058605F"/>
    <w:rsid w:val="00586062"/>
    <w:rsid w:val="00586091"/>
    <w:rsid w:val="005861CF"/>
    <w:rsid w:val="00586440"/>
    <w:rsid w:val="00586588"/>
    <w:rsid w:val="005867B0"/>
    <w:rsid w:val="00586CCD"/>
    <w:rsid w:val="00586EA9"/>
    <w:rsid w:val="0058700B"/>
    <w:rsid w:val="005872AF"/>
    <w:rsid w:val="00587BE6"/>
    <w:rsid w:val="00587F7C"/>
    <w:rsid w:val="00590319"/>
    <w:rsid w:val="005909D4"/>
    <w:rsid w:val="00590C61"/>
    <w:rsid w:val="00590D8C"/>
    <w:rsid w:val="0059143B"/>
    <w:rsid w:val="005914EE"/>
    <w:rsid w:val="0059185E"/>
    <w:rsid w:val="005919BF"/>
    <w:rsid w:val="00592374"/>
    <w:rsid w:val="0059272C"/>
    <w:rsid w:val="00592ADB"/>
    <w:rsid w:val="00592E8D"/>
    <w:rsid w:val="0059309B"/>
    <w:rsid w:val="0059368D"/>
    <w:rsid w:val="005936DE"/>
    <w:rsid w:val="00593FCC"/>
    <w:rsid w:val="005946C2"/>
    <w:rsid w:val="00594880"/>
    <w:rsid w:val="00594C3D"/>
    <w:rsid w:val="00594E0D"/>
    <w:rsid w:val="00594FA1"/>
    <w:rsid w:val="00595146"/>
    <w:rsid w:val="005955A6"/>
    <w:rsid w:val="00595BC3"/>
    <w:rsid w:val="00595F62"/>
    <w:rsid w:val="00596A34"/>
    <w:rsid w:val="00596CBF"/>
    <w:rsid w:val="00596D7E"/>
    <w:rsid w:val="005970E8"/>
    <w:rsid w:val="00597963"/>
    <w:rsid w:val="00597B71"/>
    <w:rsid w:val="00597B8E"/>
    <w:rsid w:val="00597D4E"/>
    <w:rsid w:val="00597DDE"/>
    <w:rsid w:val="00597FA1"/>
    <w:rsid w:val="005A0071"/>
    <w:rsid w:val="005A021B"/>
    <w:rsid w:val="005A0329"/>
    <w:rsid w:val="005A0734"/>
    <w:rsid w:val="005A07D8"/>
    <w:rsid w:val="005A0BDF"/>
    <w:rsid w:val="005A14BE"/>
    <w:rsid w:val="005A1792"/>
    <w:rsid w:val="005A1B32"/>
    <w:rsid w:val="005A1B7F"/>
    <w:rsid w:val="005A1E2F"/>
    <w:rsid w:val="005A1F2C"/>
    <w:rsid w:val="005A256C"/>
    <w:rsid w:val="005A25AE"/>
    <w:rsid w:val="005A2785"/>
    <w:rsid w:val="005A2828"/>
    <w:rsid w:val="005A2B20"/>
    <w:rsid w:val="005A2B74"/>
    <w:rsid w:val="005A2CB4"/>
    <w:rsid w:val="005A30A9"/>
    <w:rsid w:val="005A351F"/>
    <w:rsid w:val="005A39A9"/>
    <w:rsid w:val="005A4531"/>
    <w:rsid w:val="005A479C"/>
    <w:rsid w:val="005A48A2"/>
    <w:rsid w:val="005A49B3"/>
    <w:rsid w:val="005A4C69"/>
    <w:rsid w:val="005A4FEC"/>
    <w:rsid w:val="005A5145"/>
    <w:rsid w:val="005A54E7"/>
    <w:rsid w:val="005A56C1"/>
    <w:rsid w:val="005A56C8"/>
    <w:rsid w:val="005A5A17"/>
    <w:rsid w:val="005A5D7B"/>
    <w:rsid w:val="005A5E81"/>
    <w:rsid w:val="005A615F"/>
    <w:rsid w:val="005A633F"/>
    <w:rsid w:val="005A679B"/>
    <w:rsid w:val="005A68E3"/>
    <w:rsid w:val="005A6B4A"/>
    <w:rsid w:val="005A6BB0"/>
    <w:rsid w:val="005A6FE9"/>
    <w:rsid w:val="005A7174"/>
    <w:rsid w:val="005A725B"/>
    <w:rsid w:val="005A72E4"/>
    <w:rsid w:val="005A7638"/>
    <w:rsid w:val="005A779E"/>
    <w:rsid w:val="005A79A6"/>
    <w:rsid w:val="005A7C77"/>
    <w:rsid w:val="005A7F6E"/>
    <w:rsid w:val="005B01C0"/>
    <w:rsid w:val="005B0458"/>
    <w:rsid w:val="005B071A"/>
    <w:rsid w:val="005B0FE4"/>
    <w:rsid w:val="005B120E"/>
    <w:rsid w:val="005B1921"/>
    <w:rsid w:val="005B1BAF"/>
    <w:rsid w:val="005B1C37"/>
    <w:rsid w:val="005B1EBF"/>
    <w:rsid w:val="005B221F"/>
    <w:rsid w:val="005B28D6"/>
    <w:rsid w:val="005B2F80"/>
    <w:rsid w:val="005B3307"/>
    <w:rsid w:val="005B3684"/>
    <w:rsid w:val="005B36A6"/>
    <w:rsid w:val="005B3BC3"/>
    <w:rsid w:val="005B3D23"/>
    <w:rsid w:val="005B409D"/>
    <w:rsid w:val="005B4697"/>
    <w:rsid w:val="005B4A25"/>
    <w:rsid w:val="005B50ED"/>
    <w:rsid w:val="005B5306"/>
    <w:rsid w:val="005B5444"/>
    <w:rsid w:val="005B5504"/>
    <w:rsid w:val="005B5876"/>
    <w:rsid w:val="005B596F"/>
    <w:rsid w:val="005B59E1"/>
    <w:rsid w:val="005B5C31"/>
    <w:rsid w:val="005B5F25"/>
    <w:rsid w:val="005B5FFD"/>
    <w:rsid w:val="005B6171"/>
    <w:rsid w:val="005B6228"/>
    <w:rsid w:val="005B66C3"/>
    <w:rsid w:val="005B6744"/>
    <w:rsid w:val="005B6FBA"/>
    <w:rsid w:val="005B6FCB"/>
    <w:rsid w:val="005B7475"/>
    <w:rsid w:val="005B7574"/>
    <w:rsid w:val="005B7663"/>
    <w:rsid w:val="005B7664"/>
    <w:rsid w:val="005B797B"/>
    <w:rsid w:val="005B7B2E"/>
    <w:rsid w:val="005C00D0"/>
    <w:rsid w:val="005C090C"/>
    <w:rsid w:val="005C0997"/>
    <w:rsid w:val="005C0D11"/>
    <w:rsid w:val="005C0D5E"/>
    <w:rsid w:val="005C12C4"/>
    <w:rsid w:val="005C17BD"/>
    <w:rsid w:val="005C1C85"/>
    <w:rsid w:val="005C210B"/>
    <w:rsid w:val="005C2342"/>
    <w:rsid w:val="005C2607"/>
    <w:rsid w:val="005C2E87"/>
    <w:rsid w:val="005C2FAD"/>
    <w:rsid w:val="005C311C"/>
    <w:rsid w:val="005C359A"/>
    <w:rsid w:val="005C3876"/>
    <w:rsid w:val="005C3A59"/>
    <w:rsid w:val="005C3C41"/>
    <w:rsid w:val="005C407D"/>
    <w:rsid w:val="005C413B"/>
    <w:rsid w:val="005C4405"/>
    <w:rsid w:val="005C4557"/>
    <w:rsid w:val="005C4802"/>
    <w:rsid w:val="005C493F"/>
    <w:rsid w:val="005C49F3"/>
    <w:rsid w:val="005C50A6"/>
    <w:rsid w:val="005C50D5"/>
    <w:rsid w:val="005C53BE"/>
    <w:rsid w:val="005C541E"/>
    <w:rsid w:val="005C5530"/>
    <w:rsid w:val="005C5664"/>
    <w:rsid w:val="005C5723"/>
    <w:rsid w:val="005C5811"/>
    <w:rsid w:val="005C5870"/>
    <w:rsid w:val="005C5F6D"/>
    <w:rsid w:val="005C617B"/>
    <w:rsid w:val="005C62FB"/>
    <w:rsid w:val="005C66FA"/>
    <w:rsid w:val="005C6726"/>
    <w:rsid w:val="005C67E6"/>
    <w:rsid w:val="005C707F"/>
    <w:rsid w:val="005C718A"/>
    <w:rsid w:val="005C71A0"/>
    <w:rsid w:val="005C73FA"/>
    <w:rsid w:val="005C770B"/>
    <w:rsid w:val="005C785E"/>
    <w:rsid w:val="005C78F6"/>
    <w:rsid w:val="005C7E98"/>
    <w:rsid w:val="005D0232"/>
    <w:rsid w:val="005D03D4"/>
    <w:rsid w:val="005D097A"/>
    <w:rsid w:val="005D0A5D"/>
    <w:rsid w:val="005D0C25"/>
    <w:rsid w:val="005D0FE7"/>
    <w:rsid w:val="005D10C1"/>
    <w:rsid w:val="005D12C5"/>
    <w:rsid w:val="005D1397"/>
    <w:rsid w:val="005D1836"/>
    <w:rsid w:val="005D1B46"/>
    <w:rsid w:val="005D2056"/>
    <w:rsid w:val="005D230C"/>
    <w:rsid w:val="005D24F6"/>
    <w:rsid w:val="005D2582"/>
    <w:rsid w:val="005D2D7F"/>
    <w:rsid w:val="005D2EE0"/>
    <w:rsid w:val="005D2FFF"/>
    <w:rsid w:val="005D31D6"/>
    <w:rsid w:val="005D3640"/>
    <w:rsid w:val="005D3667"/>
    <w:rsid w:val="005D38BD"/>
    <w:rsid w:val="005D3989"/>
    <w:rsid w:val="005D3A4F"/>
    <w:rsid w:val="005D3D3D"/>
    <w:rsid w:val="005D40B7"/>
    <w:rsid w:val="005D4643"/>
    <w:rsid w:val="005D465E"/>
    <w:rsid w:val="005D47B2"/>
    <w:rsid w:val="005D4912"/>
    <w:rsid w:val="005D4B46"/>
    <w:rsid w:val="005D4CFF"/>
    <w:rsid w:val="005D558B"/>
    <w:rsid w:val="005D560F"/>
    <w:rsid w:val="005D570E"/>
    <w:rsid w:val="005D5C82"/>
    <w:rsid w:val="005D6094"/>
    <w:rsid w:val="005D6357"/>
    <w:rsid w:val="005D63AA"/>
    <w:rsid w:val="005D65CC"/>
    <w:rsid w:val="005D68B7"/>
    <w:rsid w:val="005D6DEC"/>
    <w:rsid w:val="005D752C"/>
    <w:rsid w:val="005D7C30"/>
    <w:rsid w:val="005E02F0"/>
    <w:rsid w:val="005E058D"/>
    <w:rsid w:val="005E08F5"/>
    <w:rsid w:val="005E0976"/>
    <w:rsid w:val="005E0CFF"/>
    <w:rsid w:val="005E1110"/>
    <w:rsid w:val="005E123A"/>
    <w:rsid w:val="005E1336"/>
    <w:rsid w:val="005E1D47"/>
    <w:rsid w:val="005E1EA7"/>
    <w:rsid w:val="005E207D"/>
    <w:rsid w:val="005E23FB"/>
    <w:rsid w:val="005E24E8"/>
    <w:rsid w:val="005E2502"/>
    <w:rsid w:val="005E263D"/>
    <w:rsid w:val="005E26F6"/>
    <w:rsid w:val="005E2BCF"/>
    <w:rsid w:val="005E2CBB"/>
    <w:rsid w:val="005E2FAD"/>
    <w:rsid w:val="005E3D01"/>
    <w:rsid w:val="005E3D0A"/>
    <w:rsid w:val="005E43FD"/>
    <w:rsid w:val="005E4426"/>
    <w:rsid w:val="005E45FF"/>
    <w:rsid w:val="005E478D"/>
    <w:rsid w:val="005E509F"/>
    <w:rsid w:val="005E51B8"/>
    <w:rsid w:val="005E59A0"/>
    <w:rsid w:val="005E640F"/>
    <w:rsid w:val="005E6769"/>
    <w:rsid w:val="005E68BE"/>
    <w:rsid w:val="005E690A"/>
    <w:rsid w:val="005E6E0E"/>
    <w:rsid w:val="005E6F32"/>
    <w:rsid w:val="005E7161"/>
    <w:rsid w:val="005E732A"/>
    <w:rsid w:val="005E7CCF"/>
    <w:rsid w:val="005F0091"/>
    <w:rsid w:val="005F02C9"/>
    <w:rsid w:val="005F041A"/>
    <w:rsid w:val="005F060F"/>
    <w:rsid w:val="005F0F28"/>
    <w:rsid w:val="005F10F0"/>
    <w:rsid w:val="005F13F6"/>
    <w:rsid w:val="005F1C87"/>
    <w:rsid w:val="005F1F79"/>
    <w:rsid w:val="005F2188"/>
    <w:rsid w:val="005F21D2"/>
    <w:rsid w:val="005F21FF"/>
    <w:rsid w:val="005F2592"/>
    <w:rsid w:val="005F266A"/>
    <w:rsid w:val="005F2734"/>
    <w:rsid w:val="005F2940"/>
    <w:rsid w:val="005F2D75"/>
    <w:rsid w:val="005F2F65"/>
    <w:rsid w:val="005F3237"/>
    <w:rsid w:val="005F3257"/>
    <w:rsid w:val="005F350F"/>
    <w:rsid w:val="005F354A"/>
    <w:rsid w:val="005F399F"/>
    <w:rsid w:val="005F4105"/>
    <w:rsid w:val="005F42B8"/>
    <w:rsid w:val="005F45B3"/>
    <w:rsid w:val="005F4940"/>
    <w:rsid w:val="005F4B66"/>
    <w:rsid w:val="005F4B72"/>
    <w:rsid w:val="005F4CEF"/>
    <w:rsid w:val="005F4E32"/>
    <w:rsid w:val="005F5183"/>
    <w:rsid w:val="005F51A1"/>
    <w:rsid w:val="005F5307"/>
    <w:rsid w:val="005F53F0"/>
    <w:rsid w:val="005F558F"/>
    <w:rsid w:val="005F563B"/>
    <w:rsid w:val="005F57B8"/>
    <w:rsid w:val="005F5C9F"/>
    <w:rsid w:val="005F5CC6"/>
    <w:rsid w:val="005F5F84"/>
    <w:rsid w:val="005F61DF"/>
    <w:rsid w:val="005F6667"/>
    <w:rsid w:val="005F69AC"/>
    <w:rsid w:val="005F6DB8"/>
    <w:rsid w:val="005F6E6E"/>
    <w:rsid w:val="005F72C7"/>
    <w:rsid w:val="005F7366"/>
    <w:rsid w:val="005F73B3"/>
    <w:rsid w:val="005F7567"/>
    <w:rsid w:val="005F7976"/>
    <w:rsid w:val="005F7D7D"/>
    <w:rsid w:val="005F7E0A"/>
    <w:rsid w:val="00600298"/>
    <w:rsid w:val="00600500"/>
    <w:rsid w:val="00600905"/>
    <w:rsid w:val="00600D1E"/>
    <w:rsid w:val="006011D7"/>
    <w:rsid w:val="0060154D"/>
    <w:rsid w:val="006018F5"/>
    <w:rsid w:val="00601BA7"/>
    <w:rsid w:val="00601C2F"/>
    <w:rsid w:val="00601E64"/>
    <w:rsid w:val="00601FFA"/>
    <w:rsid w:val="00602048"/>
    <w:rsid w:val="006021A5"/>
    <w:rsid w:val="0060225B"/>
    <w:rsid w:val="00602650"/>
    <w:rsid w:val="0060274A"/>
    <w:rsid w:val="00602AEA"/>
    <w:rsid w:val="00602D08"/>
    <w:rsid w:val="006030FF"/>
    <w:rsid w:val="006031EC"/>
    <w:rsid w:val="00603480"/>
    <w:rsid w:val="00603939"/>
    <w:rsid w:val="00603C68"/>
    <w:rsid w:val="00603DC5"/>
    <w:rsid w:val="00603E7B"/>
    <w:rsid w:val="00603F2D"/>
    <w:rsid w:val="006044B4"/>
    <w:rsid w:val="00604B61"/>
    <w:rsid w:val="00604CEA"/>
    <w:rsid w:val="00604E12"/>
    <w:rsid w:val="00604E9D"/>
    <w:rsid w:val="00605169"/>
    <w:rsid w:val="00605423"/>
    <w:rsid w:val="00605474"/>
    <w:rsid w:val="006057B2"/>
    <w:rsid w:val="00605DE8"/>
    <w:rsid w:val="00605DF0"/>
    <w:rsid w:val="00605E3A"/>
    <w:rsid w:val="00605E98"/>
    <w:rsid w:val="0060661A"/>
    <w:rsid w:val="0060668A"/>
    <w:rsid w:val="006073B1"/>
    <w:rsid w:val="00607C43"/>
    <w:rsid w:val="00610449"/>
    <w:rsid w:val="0061057B"/>
    <w:rsid w:val="00610A9F"/>
    <w:rsid w:val="00610C06"/>
    <w:rsid w:val="00611211"/>
    <w:rsid w:val="006116BE"/>
    <w:rsid w:val="00611B80"/>
    <w:rsid w:val="00611DCF"/>
    <w:rsid w:val="00611F81"/>
    <w:rsid w:val="006121DB"/>
    <w:rsid w:val="00612529"/>
    <w:rsid w:val="00612B53"/>
    <w:rsid w:val="0061304F"/>
    <w:rsid w:val="006130C0"/>
    <w:rsid w:val="00613267"/>
    <w:rsid w:val="00613560"/>
    <w:rsid w:val="006138A2"/>
    <w:rsid w:val="006138D7"/>
    <w:rsid w:val="00613A0D"/>
    <w:rsid w:val="00613B0E"/>
    <w:rsid w:val="00613E1E"/>
    <w:rsid w:val="006140C2"/>
    <w:rsid w:val="0061429D"/>
    <w:rsid w:val="006143FF"/>
    <w:rsid w:val="00614659"/>
    <w:rsid w:val="006147C8"/>
    <w:rsid w:val="006148B3"/>
    <w:rsid w:val="00614925"/>
    <w:rsid w:val="00614997"/>
    <w:rsid w:val="00614EF5"/>
    <w:rsid w:val="00615019"/>
    <w:rsid w:val="00615261"/>
    <w:rsid w:val="00615492"/>
    <w:rsid w:val="006157E4"/>
    <w:rsid w:val="006157E8"/>
    <w:rsid w:val="00615907"/>
    <w:rsid w:val="00615C15"/>
    <w:rsid w:val="00615C98"/>
    <w:rsid w:val="00615E30"/>
    <w:rsid w:val="006161EF"/>
    <w:rsid w:val="006163E5"/>
    <w:rsid w:val="00616738"/>
    <w:rsid w:val="006170DD"/>
    <w:rsid w:val="00617351"/>
    <w:rsid w:val="00617856"/>
    <w:rsid w:val="00617A61"/>
    <w:rsid w:val="00617E04"/>
    <w:rsid w:val="00617E9B"/>
    <w:rsid w:val="00617F85"/>
    <w:rsid w:val="006212FB"/>
    <w:rsid w:val="00621964"/>
    <w:rsid w:val="00621998"/>
    <w:rsid w:val="00621DB2"/>
    <w:rsid w:val="00621EE6"/>
    <w:rsid w:val="0062246A"/>
    <w:rsid w:val="006224E0"/>
    <w:rsid w:val="00622500"/>
    <w:rsid w:val="0062298D"/>
    <w:rsid w:val="00622A1B"/>
    <w:rsid w:val="00622F14"/>
    <w:rsid w:val="00623165"/>
    <w:rsid w:val="006233CA"/>
    <w:rsid w:val="00623670"/>
    <w:rsid w:val="006237B0"/>
    <w:rsid w:val="006237D3"/>
    <w:rsid w:val="00624177"/>
    <w:rsid w:val="0062419A"/>
    <w:rsid w:val="006241C0"/>
    <w:rsid w:val="0062468E"/>
    <w:rsid w:val="00624713"/>
    <w:rsid w:val="00624756"/>
    <w:rsid w:val="00624CFB"/>
    <w:rsid w:val="006250F8"/>
    <w:rsid w:val="00625445"/>
    <w:rsid w:val="006255B5"/>
    <w:rsid w:val="00625A13"/>
    <w:rsid w:val="00625CDB"/>
    <w:rsid w:val="00625E48"/>
    <w:rsid w:val="006263C9"/>
    <w:rsid w:val="0062687A"/>
    <w:rsid w:val="00626A60"/>
    <w:rsid w:val="00626DD4"/>
    <w:rsid w:val="0062732C"/>
    <w:rsid w:val="0062753E"/>
    <w:rsid w:val="0062772A"/>
    <w:rsid w:val="0062788A"/>
    <w:rsid w:val="00627DCF"/>
    <w:rsid w:val="00630060"/>
    <w:rsid w:val="006301C8"/>
    <w:rsid w:val="006304A8"/>
    <w:rsid w:val="00630B05"/>
    <w:rsid w:val="00630B10"/>
    <w:rsid w:val="00630E04"/>
    <w:rsid w:val="00630FBD"/>
    <w:rsid w:val="0063157F"/>
    <w:rsid w:val="006315E6"/>
    <w:rsid w:val="0063169C"/>
    <w:rsid w:val="00631A7C"/>
    <w:rsid w:val="00631DD7"/>
    <w:rsid w:val="006328EB"/>
    <w:rsid w:val="00632A0F"/>
    <w:rsid w:val="00632DB9"/>
    <w:rsid w:val="00632E66"/>
    <w:rsid w:val="00632F45"/>
    <w:rsid w:val="0063303C"/>
    <w:rsid w:val="00633089"/>
    <w:rsid w:val="0063311E"/>
    <w:rsid w:val="006337ED"/>
    <w:rsid w:val="00633A0F"/>
    <w:rsid w:val="00633DFB"/>
    <w:rsid w:val="00633E4C"/>
    <w:rsid w:val="0063474E"/>
    <w:rsid w:val="00634774"/>
    <w:rsid w:val="00634AE1"/>
    <w:rsid w:val="0063521C"/>
    <w:rsid w:val="00635278"/>
    <w:rsid w:val="0063530D"/>
    <w:rsid w:val="006353D2"/>
    <w:rsid w:val="0063583E"/>
    <w:rsid w:val="00635932"/>
    <w:rsid w:val="00635BA1"/>
    <w:rsid w:val="00635EEF"/>
    <w:rsid w:val="00636768"/>
    <w:rsid w:val="00636A9B"/>
    <w:rsid w:val="00636AD6"/>
    <w:rsid w:val="00636BC8"/>
    <w:rsid w:val="00636C48"/>
    <w:rsid w:val="00636EA9"/>
    <w:rsid w:val="00636FFC"/>
    <w:rsid w:val="00637109"/>
    <w:rsid w:val="0063721A"/>
    <w:rsid w:val="006373BE"/>
    <w:rsid w:val="006373CD"/>
    <w:rsid w:val="0063743C"/>
    <w:rsid w:val="006377F5"/>
    <w:rsid w:val="00637903"/>
    <w:rsid w:val="00637BC1"/>
    <w:rsid w:val="00637DF5"/>
    <w:rsid w:val="006402B3"/>
    <w:rsid w:val="006406E3"/>
    <w:rsid w:val="00640751"/>
    <w:rsid w:val="00640A6A"/>
    <w:rsid w:val="00640C7B"/>
    <w:rsid w:val="00640EF2"/>
    <w:rsid w:val="00641A1F"/>
    <w:rsid w:val="00641B42"/>
    <w:rsid w:val="00642582"/>
    <w:rsid w:val="0064274A"/>
    <w:rsid w:val="00643070"/>
    <w:rsid w:val="006431CD"/>
    <w:rsid w:val="00643465"/>
    <w:rsid w:val="00643D3F"/>
    <w:rsid w:val="00643D4E"/>
    <w:rsid w:val="00644AB7"/>
    <w:rsid w:val="00644E20"/>
    <w:rsid w:val="00645064"/>
    <w:rsid w:val="00645145"/>
    <w:rsid w:val="006451F6"/>
    <w:rsid w:val="0064539B"/>
    <w:rsid w:val="006453E6"/>
    <w:rsid w:val="00645416"/>
    <w:rsid w:val="00645522"/>
    <w:rsid w:val="00645751"/>
    <w:rsid w:val="006457A1"/>
    <w:rsid w:val="00645929"/>
    <w:rsid w:val="00645B07"/>
    <w:rsid w:val="00645FED"/>
    <w:rsid w:val="00646118"/>
    <w:rsid w:val="00646311"/>
    <w:rsid w:val="00646368"/>
    <w:rsid w:val="0064642B"/>
    <w:rsid w:val="00646616"/>
    <w:rsid w:val="00646BBA"/>
    <w:rsid w:val="00647109"/>
    <w:rsid w:val="00647268"/>
    <w:rsid w:val="006474E2"/>
    <w:rsid w:val="0064752D"/>
    <w:rsid w:val="0064765E"/>
    <w:rsid w:val="00647C5E"/>
    <w:rsid w:val="00650218"/>
    <w:rsid w:val="0065045D"/>
    <w:rsid w:val="006507A9"/>
    <w:rsid w:val="00650959"/>
    <w:rsid w:val="006510B8"/>
    <w:rsid w:val="00651452"/>
    <w:rsid w:val="00651EC1"/>
    <w:rsid w:val="006521A9"/>
    <w:rsid w:val="0065285C"/>
    <w:rsid w:val="00652BA2"/>
    <w:rsid w:val="00652CE3"/>
    <w:rsid w:val="00652E0D"/>
    <w:rsid w:val="00653026"/>
    <w:rsid w:val="006531E8"/>
    <w:rsid w:val="00653449"/>
    <w:rsid w:val="00653A34"/>
    <w:rsid w:val="00654775"/>
    <w:rsid w:val="00654828"/>
    <w:rsid w:val="00655274"/>
    <w:rsid w:val="0065557A"/>
    <w:rsid w:val="0065565D"/>
    <w:rsid w:val="00655915"/>
    <w:rsid w:val="00655AFB"/>
    <w:rsid w:val="00655B72"/>
    <w:rsid w:val="00655B97"/>
    <w:rsid w:val="00655CD4"/>
    <w:rsid w:val="006563F1"/>
    <w:rsid w:val="0065661E"/>
    <w:rsid w:val="00656648"/>
    <w:rsid w:val="00656722"/>
    <w:rsid w:val="006570B0"/>
    <w:rsid w:val="00657148"/>
    <w:rsid w:val="006573CF"/>
    <w:rsid w:val="00657462"/>
    <w:rsid w:val="006575E4"/>
    <w:rsid w:val="0065766B"/>
    <w:rsid w:val="00657A2C"/>
    <w:rsid w:val="00657A66"/>
    <w:rsid w:val="00657CCA"/>
    <w:rsid w:val="00657E19"/>
    <w:rsid w:val="00657EDF"/>
    <w:rsid w:val="00657F52"/>
    <w:rsid w:val="0066007D"/>
    <w:rsid w:val="006605C5"/>
    <w:rsid w:val="00660801"/>
    <w:rsid w:val="006608F6"/>
    <w:rsid w:val="0066096B"/>
    <w:rsid w:val="00660D51"/>
    <w:rsid w:val="006612E9"/>
    <w:rsid w:val="00661835"/>
    <w:rsid w:val="00661BCD"/>
    <w:rsid w:val="00661EFA"/>
    <w:rsid w:val="0066211F"/>
    <w:rsid w:val="00662219"/>
    <w:rsid w:val="0066261F"/>
    <w:rsid w:val="006626C9"/>
    <w:rsid w:val="00662774"/>
    <w:rsid w:val="006629A5"/>
    <w:rsid w:val="00662BD6"/>
    <w:rsid w:val="00662C0A"/>
    <w:rsid w:val="006630CB"/>
    <w:rsid w:val="00663539"/>
    <w:rsid w:val="00663987"/>
    <w:rsid w:val="00663F7A"/>
    <w:rsid w:val="0066448C"/>
    <w:rsid w:val="006645E0"/>
    <w:rsid w:val="0066495C"/>
    <w:rsid w:val="00664CEF"/>
    <w:rsid w:val="00664FF4"/>
    <w:rsid w:val="0066509F"/>
    <w:rsid w:val="0066564B"/>
    <w:rsid w:val="006657D2"/>
    <w:rsid w:val="0066589A"/>
    <w:rsid w:val="00666317"/>
    <w:rsid w:val="00666761"/>
    <w:rsid w:val="00666D99"/>
    <w:rsid w:val="006676E3"/>
    <w:rsid w:val="006677C5"/>
    <w:rsid w:val="0067032E"/>
    <w:rsid w:val="006704BC"/>
    <w:rsid w:val="006704D0"/>
    <w:rsid w:val="00670950"/>
    <w:rsid w:val="00671309"/>
    <w:rsid w:val="006718D3"/>
    <w:rsid w:val="00671BFE"/>
    <w:rsid w:val="00671C97"/>
    <w:rsid w:val="00671E50"/>
    <w:rsid w:val="0067209E"/>
    <w:rsid w:val="006723D4"/>
    <w:rsid w:val="00672510"/>
    <w:rsid w:val="00672B4D"/>
    <w:rsid w:val="00672CC1"/>
    <w:rsid w:val="006730B2"/>
    <w:rsid w:val="00673157"/>
    <w:rsid w:val="006734F6"/>
    <w:rsid w:val="00673A2A"/>
    <w:rsid w:val="006743F2"/>
    <w:rsid w:val="006746D7"/>
    <w:rsid w:val="0067471E"/>
    <w:rsid w:val="00674B2A"/>
    <w:rsid w:val="00674C6C"/>
    <w:rsid w:val="00674CB7"/>
    <w:rsid w:val="006756AA"/>
    <w:rsid w:val="00675F00"/>
    <w:rsid w:val="00676490"/>
    <w:rsid w:val="006765BD"/>
    <w:rsid w:val="0067668F"/>
    <w:rsid w:val="00676860"/>
    <w:rsid w:val="00676F70"/>
    <w:rsid w:val="00676F71"/>
    <w:rsid w:val="006771BA"/>
    <w:rsid w:val="00677451"/>
    <w:rsid w:val="00677635"/>
    <w:rsid w:val="00677663"/>
    <w:rsid w:val="00677822"/>
    <w:rsid w:val="00677874"/>
    <w:rsid w:val="00677BE9"/>
    <w:rsid w:val="0068054C"/>
    <w:rsid w:val="00680BAD"/>
    <w:rsid w:val="00680E01"/>
    <w:rsid w:val="00681016"/>
    <w:rsid w:val="00681047"/>
    <w:rsid w:val="00681139"/>
    <w:rsid w:val="0068129F"/>
    <w:rsid w:val="006815D8"/>
    <w:rsid w:val="00681BCF"/>
    <w:rsid w:val="00682183"/>
    <w:rsid w:val="0068226B"/>
    <w:rsid w:val="00682E37"/>
    <w:rsid w:val="00682F9E"/>
    <w:rsid w:val="006833C3"/>
    <w:rsid w:val="006836DA"/>
    <w:rsid w:val="00683B58"/>
    <w:rsid w:val="00683CD1"/>
    <w:rsid w:val="006843BE"/>
    <w:rsid w:val="0068448D"/>
    <w:rsid w:val="006849B4"/>
    <w:rsid w:val="00684BDB"/>
    <w:rsid w:val="00684F48"/>
    <w:rsid w:val="0068502D"/>
    <w:rsid w:val="006850F3"/>
    <w:rsid w:val="00685120"/>
    <w:rsid w:val="006851D6"/>
    <w:rsid w:val="0068522F"/>
    <w:rsid w:val="00685357"/>
    <w:rsid w:val="00685429"/>
    <w:rsid w:val="00685748"/>
    <w:rsid w:val="006857A9"/>
    <w:rsid w:val="006859BD"/>
    <w:rsid w:val="00685B8E"/>
    <w:rsid w:val="00685C51"/>
    <w:rsid w:val="00685EDD"/>
    <w:rsid w:val="0068625D"/>
    <w:rsid w:val="00686C96"/>
    <w:rsid w:val="00686CED"/>
    <w:rsid w:val="00686EC3"/>
    <w:rsid w:val="00686EE5"/>
    <w:rsid w:val="006871A8"/>
    <w:rsid w:val="00687455"/>
    <w:rsid w:val="00687479"/>
    <w:rsid w:val="0068767D"/>
    <w:rsid w:val="006877A5"/>
    <w:rsid w:val="006879F5"/>
    <w:rsid w:val="00687E65"/>
    <w:rsid w:val="00687EBE"/>
    <w:rsid w:val="00687F6C"/>
    <w:rsid w:val="0069044D"/>
    <w:rsid w:val="006904F8"/>
    <w:rsid w:val="00690563"/>
    <w:rsid w:val="0069056D"/>
    <w:rsid w:val="0069062B"/>
    <w:rsid w:val="0069076D"/>
    <w:rsid w:val="0069077F"/>
    <w:rsid w:val="00690D27"/>
    <w:rsid w:val="00690F64"/>
    <w:rsid w:val="00690F97"/>
    <w:rsid w:val="00691136"/>
    <w:rsid w:val="006913BF"/>
    <w:rsid w:val="00691BAF"/>
    <w:rsid w:val="00691CD0"/>
    <w:rsid w:val="00691DB9"/>
    <w:rsid w:val="00691EB9"/>
    <w:rsid w:val="00691EE1"/>
    <w:rsid w:val="00692356"/>
    <w:rsid w:val="006923BE"/>
    <w:rsid w:val="0069243C"/>
    <w:rsid w:val="006924D3"/>
    <w:rsid w:val="00692514"/>
    <w:rsid w:val="00692652"/>
    <w:rsid w:val="00692669"/>
    <w:rsid w:val="0069272F"/>
    <w:rsid w:val="0069281D"/>
    <w:rsid w:val="00692868"/>
    <w:rsid w:val="006928E2"/>
    <w:rsid w:val="00692B24"/>
    <w:rsid w:val="00693366"/>
    <w:rsid w:val="006936C4"/>
    <w:rsid w:val="00693994"/>
    <w:rsid w:val="00693D54"/>
    <w:rsid w:val="00694319"/>
    <w:rsid w:val="006946B0"/>
    <w:rsid w:val="0069487C"/>
    <w:rsid w:val="0069489F"/>
    <w:rsid w:val="00694A73"/>
    <w:rsid w:val="00694AB8"/>
    <w:rsid w:val="00694B3A"/>
    <w:rsid w:val="00694C31"/>
    <w:rsid w:val="00694DB3"/>
    <w:rsid w:val="00694FA0"/>
    <w:rsid w:val="0069548B"/>
    <w:rsid w:val="00695609"/>
    <w:rsid w:val="00696003"/>
    <w:rsid w:val="00696118"/>
    <w:rsid w:val="006961E0"/>
    <w:rsid w:val="0069667C"/>
    <w:rsid w:val="00696884"/>
    <w:rsid w:val="00696937"/>
    <w:rsid w:val="00696A1F"/>
    <w:rsid w:val="00696C71"/>
    <w:rsid w:val="006971C1"/>
    <w:rsid w:val="00697916"/>
    <w:rsid w:val="00697A2F"/>
    <w:rsid w:val="00697BB9"/>
    <w:rsid w:val="00697C4A"/>
    <w:rsid w:val="00697EA4"/>
    <w:rsid w:val="006A046D"/>
    <w:rsid w:val="006A0E25"/>
    <w:rsid w:val="006A1114"/>
    <w:rsid w:val="006A12CB"/>
    <w:rsid w:val="006A197C"/>
    <w:rsid w:val="006A19EB"/>
    <w:rsid w:val="006A1BE9"/>
    <w:rsid w:val="006A1D7C"/>
    <w:rsid w:val="006A1F3A"/>
    <w:rsid w:val="006A206C"/>
    <w:rsid w:val="006A228B"/>
    <w:rsid w:val="006A2322"/>
    <w:rsid w:val="006A23EA"/>
    <w:rsid w:val="006A24EF"/>
    <w:rsid w:val="006A27A9"/>
    <w:rsid w:val="006A31CD"/>
    <w:rsid w:val="006A32D3"/>
    <w:rsid w:val="006A32E9"/>
    <w:rsid w:val="006A3630"/>
    <w:rsid w:val="006A376A"/>
    <w:rsid w:val="006A3D2C"/>
    <w:rsid w:val="006A4104"/>
    <w:rsid w:val="006A4A67"/>
    <w:rsid w:val="006A4EDD"/>
    <w:rsid w:val="006A4F51"/>
    <w:rsid w:val="006A4F52"/>
    <w:rsid w:val="006A5068"/>
    <w:rsid w:val="006A5158"/>
    <w:rsid w:val="006A55DE"/>
    <w:rsid w:val="006A61B4"/>
    <w:rsid w:val="006A64DC"/>
    <w:rsid w:val="006A66A7"/>
    <w:rsid w:val="006A6CA9"/>
    <w:rsid w:val="006A6E54"/>
    <w:rsid w:val="006A6EA8"/>
    <w:rsid w:val="006A6F22"/>
    <w:rsid w:val="006A72D9"/>
    <w:rsid w:val="006A76E9"/>
    <w:rsid w:val="006B040B"/>
    <w:rsid w:val="006B0BA9"/>
    <w:rsid w:val="006B0C3D"/>
    <w:rsid w:val="006B0E58"/>
    <w:rsid w:val="006B0E93"/>
    <w:rsid w:val="006B0EF3"/>
    <w:rsid w:val="006B1070"/>
    <w:rsid w:val="006B116B"/>
    <w:rsid w:val="006B117F"/>
    <w:rsid w:val="006B1C35"/>
    <w:rsid w:val="006B21B4"/>
    <w:rsid w:val="006B26EB"/>
    <w:rsid w:val="006B287E"/>
    <w:rsid w:val="006B294A"/>
    <w:rsid w:val="006B2A54"/>
    <w:rsid w:val="006B2A66"/>
    <w:rsid w:val="006B2AD4"/>
    <w:rsid w:val="006B2C0A"/>
    <w:rsid w:val="006B300D"/>
    <w:rsid w:val="006B317C"/>
    <w:rsid w:val="006B36C4"/>
    <w:rsid w:val="006B3B46"/>
    <w:rsid w:val="006B3BF3"/>
    <w:rsid w:val="006B3CA9"/>
    <w:rsid w:val="006B3D8E"/>
    <w:rsid w:val="006B3F52"/>
    <w:rsid w:val="006B4171"/>
    <w:rsid w:val="006B437D"/>
    <w:rsid w:val="006B4696"/>
    <w:rsid w:val="006B4DA2"/>
    <w:rsid w:val="006B5441"/>
    <w:rsid w:val="006B567E"/>
    <w:rsid w:val="006B56FD"/>
    <w:rsid w:val="006B5759"/>
    <w:rsid w:val="006B57AA"/>
    <w:rsid w:val="006B58D7"/>
    <w:rsid w:val="006B5A74"/>
    <w:rsid w:val="006B5BD1"/>
    <w:rsid w:val="006B5C0E"/>
    <w:rsid w:val="006B5DFA"/>
    <w:rsid w:val="006B6449"/>
    <w:rsid w:val="006B67E1"/>
    <w:rsid w:val="006B68A1"/>
    <w:rsid w:val="006B6AC5"/>
    <w:rsid w:val="006B6AD4"/>
    <w:rsid w:val="006B6CC1"/>
    <w:rsid w:val="006B6E3F"/>
    <w:rsid w:val="006B741E"/>
    <w:rsid w:val="006B7CD7"/>
    <w:rsid w:val="006C00B1"/>
    <w:rsid w:val="006C00CC"/>
    <w:rsid w:val="006C0309"/>
    <w:rsid w:val="006C0491"/>
    <w:rsid w:val="006C09EB"/>
    <w:rsid w:val="006C0AFF"/>
    <w:rsid w:val="006C0FED"/>
    <w:rsid w:val="006C1307"/>
    <w:rsid w:val="006C1857"/>
    <w:rsid w:val="006C1BB2"/>
    <w:rsid w:val="006C2335"/>
    <w:rsid w:val="006C27EB"/>
    <w:rsid w:val="006C2900"/>
    <w:rsid w:val="006C2AE4"/>
    <w:rsid w:val="006C2E0C"/>
    <w:rsid w:val="006C2EA3"/>
    <w:rsid w:val="006C3140"/>
    <w:rsid w:val="006C3322"/>
    <w:rsid w:val="006C3358"/>
    <w:rsid w:val="006C3527"/>
    <w:rsid w:val="006C3675"/>
    <w:rsid w:val="006C3725"/>
    <w:rsid w:val="006C3919"/>
    <w:rsid w:val="006C39C6"/>
    <w:rsid w:val="006C3D97"/>
    <w:rsid w:val="006C4256"/>
    <w:rsid w:val="006C49B4"/>
    <w:rsid w:val="006C4BFF"/>
    <w:rsid w:val="006C50B2"/>
    <w:rsid w:val="006C52A3"/>
    <w:rsid w:val="006C52BB"/>
    <w:rsid w:val="006C5325"/>
    <w:rsid w:val="006C5470"/>
    <w:rsid w:val="006C54DF"/>
    <w:rsid w:val="006C5575"/>
    <w:rsid w:val="006C59F5"/>
    <w:rsid w:val="006C5C1D"/>
    <w:rsid w:val="006C5CE6"/>
    <w:rsid w:val="006C5D7B"/>
    <w:rsid w:val="006C5F1A"/>
    <w:rsid w:val="006C5F3C"/>
    <w:rsid w:val="006C6B61"/>
    <w:rsid w:val="006C6C5B"/>
    <w:rsid w:val="006C7284"/>
    <w:rsid w:val="006C7C28"/>
    <w:rsid w:val="006C7FD3"/>
    <w:rsid w:val="006D038A"/>
    <w:rsid w:val="006D065F"/>
    <w:rsid w:val="006D0A58"/>
    <w:rsid w:val="006D151D"/>
    <w:rsid w:val="006D1DA8"/>
    <w:rsid w:val="006D1E0B"/>
    <w:rsid w:val="006D2139"/>
    <w:rsid w:val="006D2343"/>
    <w:rsid w:val="006D2638"/>
    <w:rsid w:val="006D2A47"/>
    <w:rsid w:val="006D2AA4"/>
    <w:rsid w:val="006D3082"/>
    <w:rsid w:val="006D34C9"/>
    <w:rsid w:val="006D3612"/>
    <w:rsid w:val="006D38A8"/>
    <w:rsid w:val="006D3AE1"/>
    <w:rsid w:val="006D3FCB"/>
    <w:rsid w:val="006D413F"/>
    <w:rsid w:val="006D4CAC"/>
    <w:rsid w:val="006D4D14"/>
    <w:rsid w:val="006D4ED6"/>
    <w:rsid w:val="006D4F71"/>
    <w:rsid w:val="006D5187"/>
    <w:rsid w:val="006D5401"/>
    <w:rsid w:val="006D56B2"/>
    <w:rsid w:val="006D5762"/>
    <w:rsid w:val="006D5920"/>
    <w:rsid w:val="006D5A55"/>
    <w:rsid w:val="006D5CEC"/>
    <w:rsid w:val="006D5D06"/>
    <w:rsid w:val="006D5E99"/>
    <w:rsid w:val="006D6705"/>
    <w:rsid w:val="006D67A8"/>
    <w:rsid w:val="006D6BDD"/>
    <w:rsid w:val="006D6F60"/>
    <w:rsid w:val="006D72CA"/>
    <w:rsid w:val="006D7575"/>
    <w:rsid w:val="006D76D3"/>
    <w:rsid w:val="006D770B"/>
    <w:rsid w:val="006D7C24"/>
    <w:rsid w:val="006D7F8C"/>
    <w:rsid w:val="006E0055"/>
    <w:rsid w:val="006E049D"/>
    <w:rsid w:val="006E060B"/>
    <w:rsid w:val="006E061F"/>
    <w:rsid w:val="006E0859"/>
    <w:rsid w:val="006E0C10"/>
    <w:rsid w:val="006E0CFA"/>
    <w:rsid w:val="006E0DD6"/>
    <w:rsid w:val="006E111C"/>
    <w:rsid w:val="006E1266"/>
    <w:rsid w:val="006E15A1"/>
    <w:rsid w:val="006E15F9"/>
    <w:rsid w:val="006E17D8"/>
    <w:rsid w:val="006E2671"/>
    <w:rsid w:val="006E29A4"/>
    <w:rsid w:val="006E2B58"/>
    <w:rsid w:val="006E2C83"/>
    <w:rsid w:val="006E2F09"/>
    <w:rsid w:val="006E3184"/>
    <w:rsid w:val="006E3289"/>
    <w:rsid w:val="006E3937"/>
    <w:rsid w:val="006E3C15"/>
    <w:rsid w:val="006E3EB8"/>
    <w:rsid w:val="006E4066"/>
    <w:rsid w:val="006E48EC"/>
    <w:rsid w:val="006E4F26"/>
    <w:rsid w:val="006E4F29"/>
    <w:rsid w:val="006E4F5F"/>
    <w:rsid w:val="006E53C9"/>
    <w:rsid w:val="006E5620"/>
    <w:rsid w:val="006E5687"/>
    <w:rsid w:val="006E5B4D"/>
    <w:rsid w:val="006E67F6"/>
    <w:rsid w:val="006E6A13"/>
    <w:rsid w:val="006E6C69"/>
    <w:rsid w:val="006E77C0"/>
    <w:rsid w:val="006E7A1D"/>
    <w:rsid w:val="006E7AD5"/>
    <w:rsid w:val="006E7D35"/>
    <w:rsid w:val="006F0321"/>
    <w:rsid w:val="006F0325"/>
    <w:rsid w:val="006F0395"/>
    <w:rsid w:val="006F0531"/>
    <w:rsid w:val="006F116E"/>
    <w:rsid w:val="006F116F"/>
    <w:rsid w:val="006F11EF"/>
    <w:rsid w:val="006F1266"/>
    <w:rsid w:val="006F1735"/>
    <w:rsid w:val="006F1909"/>
    <w:rsid w:val="006F1B49"/>
    <w:rsid w:val="006F1DED"/>
    <w:rsid w:val="006F1DFA"/>
    <w:rsid w:val="006F236D"/>
    <w:rsid w:val="006F24CE"/>
    <w:rsid w:val="006F33FA"/>
    <w:rsid w:val="006F3473"/>
    <w:rsid w:val="006F3613"/>
    <w:rsid w:val="006F365E"/>
    <w:rsid w:val="006F3810"/>
    <w:rsid w:val="006F3B5E"/>
    <w:rsid w:val="006F3DCE"/>
    <w:rsid w:val="006F3E61"/>
    <w:rsid w:val="006F3ED1"/>
    <w:rsid w:val="006F3F9A"/>
    <w:rsid w:val="006F413C"/>
    <w:rsid w:val="006F44A8"/>
    <w:rsid w:val="006F49F7"/>
    <w:rsid w:val="006F4C0B"/>
    <w:rsid w:val="006F4D17"/>
    <w:rsid w:val="006F4D60"/>
    <w:rsid w:val="006F59BE"/>
    <w:rsid w:val="006F5AD9"/>
    <w:rsid w:val="006F5D18"/>
    <w:rsid w:val="006F5DB5"/>
    <w:rsid w:val="006F5FC3"/>
    <w:rsid w:val="006F626A"/>
    <w:rsid w:val="006F6D13"/>
    <w:rsid w:val="006F6E18"/>
    <w:rsid w:val="006F6E9E"/>
    <w:rsid w:val="006F73D9"/>
    <w:rsid w:val="006F745B"/>
    <w:rsid w:val="006F74D6"/>
    <w:rsid w:val="006F7590"/>
    <w:rsid w:val="006F785C"/>
    <w:rsid w:val="006F7865"/>
    <w:rsid w:val="006F79C3"/>
    <w:rsid w:val="00700427"/>
    <w:rsid w:val="00700443"/>
    <w:rsid w:val="00700452"/>
    <w:rsid w:val="00701351"/>
    <w:rsid w:val="0070172A"/>
    <w:rsid w:val="00701925"/>
    <w:rsid w:val="00701937"/>
    <w:rsid w:val="00701DB8"/>
    <w:rsid w:val="0070208B"/>
    <w:rsid w:val="0070247E"/>
    <w:rsid w:val="007029E8"/>
    <w:rsid w:val="00702B2A"/>
    <w:rsid w:val="00702DA9"/>
    <w:rsid w:val="007033E0"/>
    <w:rsid w:val="00703552"/>
    <w:rsid w:val="007036CF"/>
    <w:rsid w:val="007037CF"/>
    <w:rsid w:val="0070391E"/>
    <w:rsid w:val="007039BE"/>
    <w:rsid w:val="007039FE"/>
    <w:rsid w:val="007041F6"/>
    <w:rsid w:val="0070420A"/>
    <w:rsid w:val="0070425E"/>
    <w:rsid w:val="00704273"/>
    <w:rsid w:val="007044E9"/>
    <w:rsid w:val="00704969"/>
    <w:rsid w:val="00704B9C"/>
    <w:rsid w:val="00704C2C"/>
    <w:rsid w:val="00705478"/>
    <w:rsid w:val="00705552"/>
    <w:rsid w:val="0070568E"/>
    <w:rsid w:val="0070570C"/>
    <w:rsid w:val="00705A27"/>
    <w:rsid w:val="00705D2C"/>
    <w:rsid w:val="00705FCB"/>
    <w:rsid w:val="007064D0"/>
    <w:rsid w:val="00706548"/>
    <w:rsid w:val="007073A3"/>
    <w:rsid w:val="007073BC"/>
    <w:rsid w:val="00707482"/>
    <w:rsid w:val="00707542"/>
    <w:rsid w:val="0070795B"/>
    <w:rsid w:val="007079DD"/>
    <w:rsid w:val="007100DB"/>
    <w:rsid w:val="00710892"/>
    <w:rsid w:val="00711587"/>
    <w:rsid w:val="00711BD6"/>
    <w:rsid w:val="00711E85"/>
    <w:rsid w:val="00712515"/>
    <w:rsid w:val="007125E2"/>
    <w:rsid w:val="0071271D"/>
    <w:rsid w:val="007129ED"/>
    <w:rsid w:val="00712C89"/>
    <w:rsid w:val="0071311B"/>
    <w:rsid w:val="007131CE"/>
    <w:rsid w:val="00713885"/>
    <w:rsid w:val="007139AA"/>
    <w:rsid w:val="007139B2"/>
    <w:rsid w:val="007139CF"/>
    <w:rsid w:val="00713C4A"/>
    <w:rsid w:val="00713DA5"/>
    <w:rsid w:val="0071400B"/>
    <w:rsid w:val="0071409E"/>
    <w:rsid w:val="007140AB"/>
    <w:rsid w:val="00714535"/>
    <w:rsid w:val="007146EB"/>
    <w:rsid w:val="0071473D"/>
    <w:rsid w:val="007155C0"/>
    <w:rsid w:val="0071569C"/>
    <w:rsid w:val="00715CFD"/>
    <w:rsid w:val="007166FD"/>
    <w:rsid w:val="00716757"/>
    <w:rsid w:val="007167F4"/>
    <w:rsid w:val="00716A0F"/>
    <w:rsid w:val="00716D9F"/>
    <w:rsid w:val="00716DBD"/>
    <w:rsid w:val="00716F1C"/>
    <w:rsid w:val="007171D2"/>
    <w:rsid w:val="0071738F"/>
    <w:rsid w:val="0071740B"/>
    <w:rsid w:val="0071751A"/>
    <w:rsid w:val="00717C5A"/>
    <w:rsid w:val="00720037"/>
    <w:rsid w:val="007207F1"/>
    <w:rsid w:val="00720B74"/>
    <w:rsid w:val="00720CFC"/>
    <w:rsid w:val="0072105A"/>
    <w:rsid w:val="007210D9"/>
    <w:rsid w:val="0072152F"/>
    <w:rsid w:val="007215AB"/>
    <w:rsid w:val="00721AA6"/>
    <w:rsid w:val="00721DC3"/>
    <w:rsid w:val="007220CA"/>
    <w:rsid w:val="007224B6"/>
    <w:rsid w:val="00722815"/>
    <w:rsid w:val="007229BB"/>
    <w:rsid w:val="00722FF1"/>
    <w:rsid w:val="00723520"/>
    <w:rsid w:val="00723897"/>
    <w:rsid w:val="00723A84"/>
    <w:rsid w:val="00723D5A"/>
    <w:rsid w:val="00723E63"/>
    <w:rsid w:val="00724593"/>
    <w:rsid w:val="007245E0"/>
    <w:rsid w:val="007245EA"/>
    <w:rsid w:val="00725425"/>
    <w:rsid w:val="00725844"/>
    <w:rsid w:val="00725A99"/>
    <w:rsid w:val="00725C33"/>
    <w:rsid w:val="00725F59"/>
    <w:rsid w:val="007262CB"/>
    <w:rsid w:val="007262EA"/>
    <w:rsid w:val="00726336"/>
    <w:rsid w:val="007269DB"/>
    <w:rsid w:val="00727157"/>
    <w:rsid w:val="00727CF4"/>
    <w:rsid w:val="00727DCF"/>
    <w:rsid w:val="00727DD9"/>
    <w:rsid w:val="00727F8E"/>
    <w:rsid w:val="007300C8"/>
    <w:rsid w:val="007303FB"/>
    <w:rsid w:val="007307B9"/>
    <w:rsid w:val="00730BEE"/>
    <w:rsid w:val="00731223"/>
    <w:rsid w:val="007312A9"/>
    <w:rsid w:val="007313C9"/>
    <w:rsid w:val="00731ADB"/>
    <w:rsid w:val="00731B0D"/>
    <w:rsid w:val="00731C94"/>
    <w:rsid w:val="00731F01"/>
    <w:rsid w:val="00732351"/>
    <w:rsid w:val="007326E9"/>
    <w:rsid w:val="00732706"/>
    <w:rsid w:val="0073278B"/>
    <w:rsid w:val="00732922"/>
    <w:rsid w:val="00732ACF"/>
    <w:rsid w:val="00732C8E"/>
    <w:rsid w:val="00732CA4"/>
    <w:rsid w:val="00732E09"/>
    <w:rsid w:val="00733035"/>
    <w:rsid w:val="007336CA"/>
    <w:rsid w:val="0073385B"/>
    <w:rsid w:val="007339EF"/>
    <w:rsid w:val="00733BDD"/>
    <w:rsid w:val="00734136"/>
    <w:rsid w:val="00734156"/>
    <w:rsid w:val="00734636"/>
    <w:rsid w:val="007346DC"/>
    <w:rsid w:val="00734885"/>
    <w:rsid w:val="0073496A"/>
    <w:rsid w:val="00734AB2"/>
    <w:rsid w:val="00734D05"/>
    <w:rsid w:val="00735187"/>
    <w:rsid w:val="00735255"/>
    <w:rsid w:val="0073560D"/>
    <w:rsid w:val="00735BB3"/>
    <w:rsid w:val="00735D31"/>
    <w:rsid w:val="00735F1F"/>
    <w:rsid w:val="00736126"/>
    <w:rsid w:val="0073627D"/>
    <w:rsid w:val="00736384"/>
    <w:rsid w:val="007364EB"/>
    <w:rsid w:val="007367DF"/>
    <w:rsid w:val="007368AE"/>
    <w:rsid w:val="007371A9"/>
    <w:rsid w:val="00737549"/>
    <w:rsid w:val="0073764C"/>
    <w:rsid w:val="00737FD5"/>
    <w:rsid w:val="00740204"/>
    <w:rsid w:val="0074031A"/>
    <w:rsid w:val="00740B15"/>
    <w:rsid w:val="00741754"/>
    <w:rsid w:val="00741788"/>
    <w:rsid w:val="00742741"/>
    <w:rsid w:val="00742807"/>
    <w:rsid w:val="0074283B"/>
    <w:rsid w:val="00742ED5"/>
    <w:rsid w:val="00743005"/>
    <w:rsid w:val="0074316E"/>
    <w:rsid w:val="00743612"/>
    <w:rsid w:val="00743620"/>
    <w:rsid w:val="0074372C"/>
    <w:rsid w:val="00743808"/>
    <w:rsid w:val="00743941"/>
    <w:rsid w:val="00743948"/>
    <w:rsid w:val="007439F3"/>
    <w:rsid w:val="00743B2F"/>
    <w:rsid w:val="00743B6B"/>
    <w:rsid w:val="00743D2D"/>
    <w:rsid w:val="00743D74"/>
    <w:rsid w:val="00743E53"/>
    <w:rsid w:val="00744463"/>
    <w:rsid w:val="00744853"/>
    <w:rsid w:val="00744941"/>
    <w:rsid w:val="00744C98"/>
    <w:rsid w:val="00744D17"/>
    <w:rsid w:val="00744FB9"/>
    <w:rsid w:val="00745239"/>
    <w:rsid w:val="00745880"/>
    <w:rsid w:val="00745AFA"/>
    <w:rsid w:val="00745B6F"/>
    <w:rsid w:val="00745C16"/>
    <w:rsid w:val="00745EC8"/>
    <w:rsid w:val="007460A1"/>
    <w:rsid w:val="007461EA"/>
    <w:rsid w:val="0074622F"/>
    <w:rsid w:val="00746232"/>
    <w:rsid w:val="00746552"/>
    <w:rsid w:val="00746620"/>
    <w:rsid w:val="00746755"/>
    <w:rsid w:val="007467B5"/>
    <w:rsid w:val="007467DB"/>
    <w:rsid w:val="007468AE"/>
    <w:rsid w:val="0074699C"/>
    <w:rsid w:val="00746DD3"/>
    <w:rsid w:val="00746FDF"/>
    <w:rsid w:val="007470A0"/>
    <w:rsid w:val="007470C9"/>
    <w:rsid w:val="00747183"/>
    <w:rsid w:val="00747187"/>
    <w:rsid w:val="007471D0"/>
    <w:rsid w:val="00747234"/>
    <w:rsid w:val="007474ED"/>
    <w:rsid w:val="00747557"/>
    <w:rsid w:val="00747720"/>
    <w:rsid w:val="00747A6F"/>
    <w:rsid w:val="00747CE0"/>
    <w:rsid w:val="00747D50"/>
    <w:rsid w:val="00747F27"/>
    <w:rsid w:val="00747F34"/>
    <w:rsid w:val="007500DF"/>
    <w:rsid w:val="00750341"/>
    <w:rsid w:val="00750882"/>
    <w:rsid w:val="00750B8D"/>
    <w:rsid w:val="00750F58"/>
    <w:rsid w:val="007517AB"/>
    <w:rsid w:val="00751895"/>
    <w:rsid w:val="007519C4"/>
    <w:rsid w:val="00751A39"/>
    <w:rsid w:val="00751D91"/>
    <w:rsid w:val="00751F54"/>
    <w:rsid w:val="007524B6"/>
    <w:rsid w:val="0075282E"/>
    <w:rsid w:val="00752A1A"/>
    <w:rsid w:val="00752A45"/>
    <w:rsid w:val="00752AF2"/>
    <w:rsid w:val="00752E6F"/>
    <w:rsid w:val="007539F8"/>
    <w:rsid w:val="00753D1E"/>
    <w:rsid w:val="00753DEA"/>
    <w:rsid w:val="00754170"/>
    <w:rsid w:val="0075417D"/>
    <w:rsid w:val="00754223"/>
    <w:rsid w:val="0075423C"/>
    <w:rsid w:val="00754486"/>
    <w:rsid w:val="00754497"/>
    <w:rsid w:val="007545DE"/>
    <w:rsid w:val="007548A9"/>
    <w:rsid w:val="00754E39"/>
    <w:rsid w:val="007557B9"/>
    <w:rsid w:val="007558EC"/>
    <w:rsid w:val="0075599C"/>
    <w:rsid w:val="00755D88"/>
    <w:rsid w:val="00756154"/>
    <w:rsid w:val="007571F8"/>
    <w:rsid w:val="0075759B"/>
    <w:rsid w:val="00757625"/>
    <w:rsid w:val="00757F40"/>
    <w:rsid w:val="00757F82"/>
    <w:rsid w:val="00760230"/>
    <w:rsid w:val="007603D1"/>
    <w:rsid w:val="0076040E"/>
    <w:rsid w:val="00760628"/>
    <w:rsid w:val="00760950"/>
    <w:rsid w:val="00760D2A"/>
    <w:rsid w:val="0076100F"/>
    <w:rsid w:val="00761AE1"/>
    <w:rsid w:val="00761BC0"/>
    <w:rsid w:val="007620E3"/>
    <w:rsid w:val="007623DE"/>
    <w:rsid w:val="0076248D"/>
    <w:rsid w:val="00762572"/>
    <w:rsid w:val="007628F5"/>
    <w:rsid w:val="00762FBF"/>
    <w:rsid w:val="0076304F"/>
    <w:rsid w:val="007633BE"/>
    <w:rsid w:val="00763759"/>
    <w:rsid w:val="00763A9E"/>
    <w:rsid w:val="00763AC2"/>
    <w:rsid w:val="00764262"/>
    <w:rsid w:val="007643D0"/>
    <w:rsid w:val="00764596"/>
    <w:rsid w:val="00764686"/>
    <w:rsid w:val="0076473B"/>
    <w:rsid w:val="0076485A"/>
    <w:rsid w:val="0076487E"/>
    <w:rsid w:val="007649C5"/>
    <w:rsid w:val="00764AD9"/>
    <w:rsid w:val="00764CEF"/>
    <w:rsid w:val="00764D76"/>
    <w:rsid w:val="00764E28"/>
    <w:rsid w:val="00764FCF"/>
    <w:rsid w:val="0076514C"/>
    <w:rsid w:val="007659DC"/>
    <w:rsid w:val="00765DFA"/>
    <w:rsid w:val="007660B0"/>
    <w:rsid w:val="007660FC"/>
    <w:rsid w:val="007661EA"/>
    <w:rsid w:val="00767314"/>
    <w:rsid w:val="00767447"/>
    <w:rsid w:val="007674E1"/>
    <w:rsid w:val="007674F8"/>
    <w:rsid w:val="00770077"/>
    <w:rsid w:val="00770086"/>
    <w:rsid w:val="00770582"/>
    <w:rsid w:val="00770648"/>
    <w:rsid w:val="0077075B"/>
    <w:rsid w:val="00770A34"/>
    <w:rsid w:val="00770BA4"/>
    <w:rsid w:val="00770BF2"/>
    <w:rsid w:val="007713EE"/>
    <w:rsid w:val="007718EA"/>
    <w:rsid w:val="0077191C"/>
    <w:rsid w:val="00771E01"/>
    <w:rsid w:val="00771E39"/>
    <w:rsid w:val="007723F7"/>
    <w:rsid w:val="007724C5"/>
    <w:rsid w:val="007726D5"/>
    <w:rsid w:val="00772A04"/>
    <w:rsid w:val="00772D10"/>
    <w:rsid w:val="00772E69"/>
    <w:rsid w:val="007734E4"/>
    <w:rsid w:val="00773A16"/>
    <w:rsid w:val="00773AD8"/>
    <w:rsid w:val="00773C16"/>
    <w:rsid w:val="00773CF5"/>
    <w:rsid w:val="00773E95"/>
    <w:rsid w:val="00774111"/>
    <w:rsid w:val="00774435"/>
    <w:rsid w:val="0077467E"/>
    <w:rsid w:val="0077479B"/>
    <w:rsid w:val="007747E4"/>
    <w:rsid w:val="0077485C"/>
    <w:rsid w:val="007757D7"/>
    <w:rsid w:val="0077592B"/>
    <w:rsid w:val="00776019"/>
    <w:rsid w:val="0077651E"/>
    <w:rsid w:val="00776636"/>
    <w:rsid w:val="0077717C"/>
    <w:rsid w:val="007772F1"/>
    <w:rsid w:val="00777737"/>
    <w:rsid w:val="007778BE"/>
    <w:rsid w:val="00777BEB"/>
    <w:rsid w:val="00777EB6"/>
    <w:rsid w:val="00780014"/>
    <w:rsid w:val="007801DE"/>
    <w:rsid w:val="00780204"/>
    <w:rsid w:val="00780222"/>
    <w:rsid w:val="007802CD"/>
    <w:rsid w:val="0078036F"/>
    <w:rsid w:val="00780477"/>
    <w:rsid w:val="007805C0"/>
    <w:rsid w:val="00780689"/>
    <w:rsid w:val="0078071B"/>
    <w:rsid w:val="00780954"/>
    <w:rsid w:val="00780CBC"/>
    <w:rsid w:val="00780E23"/>
    <w:rsid w:val="00780F16"/>
    <w:rsid w:val="0078110C"/>
    <w:rsid w:val="0078115A"/>
    <w:rsid w:val="007811C6"/>
    <w:rsid w:val="007811F0"/>
    <w:rsid w:val="00781213"/>
    <w:rsid w:val="0078125B"/>
    <w:rsid w:val="0078125D"/>
    <w:rsid w:val="00781303"/>
    <w:rsid w:val="00781BFD"/>
    <w:rsid w:val="00781E1B"/>
    <w:rsid w:val="00782107"/>
    <w:rsid w:val="0078210F"/>
    <w:rsid w:val="00782142"/>
    <w:rsid w:val="007821B6"/>
    <w:rsid w:val="00782221"/>
    <w:rsid w:val="00782292"/>
    <w:rsid w:val="007822D0"/>
    <w:rsid w:val="00782372"/>
    <w:rsid w:val="007825FE"/>
    <w:rsid w:val="0078274C"/>
    <w:rsid w:val="00782982"/>
    <w:rsid w:val="007829FC"/>
    <w:rsid w:val="00782B2C"/>
    <w:rsid w:val="00782BD7"/>
    <w:rsid w:val="00782E10"/>
    <w:rsid w:val="007831F4"/>
    <w:rsid w:val="00783520"/>
    <w:rsid w:val="0078393A"/>
    <w:rsid w:val="00783D55"/>
    <w:rsid w:val="00783F9F"/>
    <w:rsid w:val="0078438C"/>
    <w:rsid w:val="00784533"/>
    <w:rsid w:val="00784B7C"/>
    <w:rsid w:val="00784DA1"/>
    <w:rsid w:val="00784E7B"/>
    <w:rsid w:val="0078508F"/>
    <w:rsid w:val="00785A6F"/>
    <w:rsid w:val="0078610D"/>
    <w:rsid w:val="00786213"/>
    <w:rsid w:val="00786769"/>
    <w:rsid w:val="007867BF"/>
    <w:rsid w:val="00786850"/>
    <w:rsid w:val="007868A1"/>
    <w:rsid w:val="00786902"/>
    <w:rsid w:val="00786D0F"/>
    <w:rsid w:val="00786D25"/>
    <w:rsid w:val="00786D37"/>
    <w:rsid w:val="007871AC"/>
    <w:rsid w:val="00787737"/>
    <w:rsid w:val="007879F8"/>
    <w:rsid w:val="00787A59"/>
    <w:rsid w:val="00787B80"/>
    <w:rsid w:val="00787DF4"/>
    <w:rsid w:val="00790955"/>
    <w:rsid w:val="0079097B"/>
    <w:rsid w:val="00790DDA"/>
    <w:rsid w:val="00790E78"/>
    <w:rsid w:val="00790E94"/>
    <w:rsid w:val="00790F52"/>
    <w:rsid w:val="00791606"/>
    <w:rsid w:val="0079162A"/>
    <w:rsid w:val="007916EB"/>
    <w:rsid w:val="00791861"/>
    <w:rsid w:val="00791D3F"/>
    <w:rsid w:val="00791E4B"/>
    <w:rsid w:val="00791F8E"/>
    <w:rsid w:val="007922AD"/>
    <w:rsid w:val="0079271F"/>
    <w:rsid w:val="0079278B"/>
    <w:rsid w:val="00792D07"/>
    <w:rsid w:val="00792D4A"/>
    <w:rsid w:val="00792E13"/>
    <w:rsid w:val="00792EEE"/>
    <w:rsid w:val="00792F18"/>
    <w:rsid w:val="00792F2A"/>
    <w:rsid w:val="007930C9"/>
    <w:rsid w:val="007931B5"/>
    <w:rsid w:val="00793378"/>
    <w:rsid w:val="00793653"/>
    <w:rsid w:val="007937D9"/>
    <w:rsid w:val="0079384D"/>
    <w:rsid w:val="00793AB4"/>
    <w:rsid w:val="00793F15"/>
    <w:rsid w:val="0079432E"/>
    <w:rsid w:val="0079434A"/>
    <w:rsid w:val="007946B3"/>
    <w:rsid w:val="00794701"/>
    <w:rsid w:val="00794889"/>
    <w:rsid w:val="00795522"/>
    <w:rsid w:val="0079579A"/>
    <w:rsid w:val="0079586B"/>
    <w:rsid w:val="00795B6E"/>
    <w:rsid w:val="00795D31"/>
    <w:rsid w:val="00795EED"/>
    <w:rsid w:val="00796004"/>
    <w:rsid w:val="0079665E"/>
    <w:rsid w:val="00796E41"/>
    <w:rsid w:val="00796FB1"/>
    <w:rsid w:val="00797652"/>
    <w:rsid w:val="007976F6"/>
    <w:rsid w:val="00797773"/>
    <w:rsid w:val="007977DB"/>
    <w:rsid w:val="007979AE"/>
    <w:rsid w:val="007A0525"/>
    <w:rsid w:val="007A0552"/>
    <w:rsid w:val="007A0CA2"/>
    <w:rsid w:val="007A0D2E"/>
    <w:rsid w:val="007A0EA5"/>
    <w:rsid w:val="007A1534"/>
    <w:rsid w:val="007A181C"/>
    <w:rsid w:val="007A1F93"/>
    <w:rsid w:val="007A2533"/>
    <w:rsid w:val="007A29B1"/>
    <w:rsid w:val="007A2C0E"/>
    <w:rsid w:val="007A2E4E"/>
    <w:rsid w:val="007A2ED6"/>
    <w:rsid w:val="007A3073"/>
    <w:rsid w:val="007A30CE"/>
    <w:rsid w:val="007A320D"/>
    <w:rsid w:val="007A3469"/>
    <w:rsid w:val="007A35AA"/>
    <w:rsid w:val="007A3BFA"/>
    <w:rsid w:val="007A3C44"/>
    <w:rsid w:val="007A452F"/>
    <w:rsid w:val="007A47A7"/>
    <w:rsid w:val="007A4B4B"/>
    <w:rsid w:val="007A4DBC"/>
    <w:rsid w:val="007A4EBE"/>
    <w:rsid w:val="007A4F89"/>
    <w:rsid w:val="007A500B"/>
    <w:rsid w:val="007A5189"/>
    <w:rsid w:val="007A51EA"/>
    <w:rsid w:val="007A5260"/>
    <w:rsid w:val="007A52E2"/>
    <w:rsid w:val="007A5BB7"/>
    <w:rsid w:val="007A664C"/>
    <w:rsid w:val="007A6768"/>
    <w:rsid w:val="007A684A"/>
    <w:rsid w:val="007A6E19"/>
    <w:rsid w:val="007A752C"/>
    <w:rsid w:val="007A7672"/>
    <w:rsid w:val="007A7944"/>
    <w:rsid w:val="007A7CD6"/>
    <w:rsid w:val="007B0267"/>
    <w:rsid w:val="007B03E5"/>
    <w:rsid w:val="007B0927"/>
    <w:rsid w:val="007B0CFC"/>
    <w:rsid w:val="007B0DB4"/>
    <w:rsid w:val="007B1054"/>
    <w:rsid w:val="007B167D"/>
    <w:rsid w:val="007B1BF0"/>
    <w:rsid w:val="007B1CF3"/>
    <w:rsid w:val="007B213B"/>
    <w:rsid w:val="007B2162"/>
    <w:rsid w:val="007B2EAB"/>
    <w:rsid w:val="007B30F1"/>
    <w:rsid w:val="007B32C1"/>
    <w:rsid w:val="007B341F"/>
    <w:rsid w:val="007B3779"/>
    <w:rsid w:val="007B37F2"/>
    <w:rsid w:val="007B39E6"/>
    <w:rsid w:val="007B3CBA"/>
    <w:rsid w:val="007B41A7"/>
    <w:rsid w:val="007B4250"/>
    <w:rsid w:val="007B42CD"/>
    <w:rsid w:val="007B4696"/>
    <w:rsid w:val="007B4777"/>
    <w:rsid w:val="007B4875"/>
    <w:rsid w:val="007B489E"/>
    <w:rsid w:val="007B4EA9"/>
    <w:rsid w:val="007B5831"/>
    <w:rsid w:val="007B5858"/>
    <w:rsid w:val="007B5BFB"/>
    <w:rsid w:val="007B6214"/>
    <w:rsid w:val="007B6304"/>
    <w:rsid w:val="007B645E"/>
    <w:rsid w:val="007B6D32"/>
    <w:rsid w:val="007B6EC1"/>
    <w:rsid w:val="007B702F"/>
    <w:rsid w:val="007B7372"/>
    <w:rsid w:val="007B74E2"/>
    <w:rsid w:val="007B7975"/>
    <w:rsid w:val="007B7CF5"/>
    <w:rsid w:val="007B7D09"/>
    <w:rsid w:val="007B7D96"/>
    <w:rsid w:val="007B7FB7"/>
    <w:rsid w:val="007C0254"/>
    <w:rsid w:val="007C02E2"/>
    <w:rsid w:val="007C051F"/>
    <w:rsid w:val="007C08DD"/>
    <w:rsid w:val="007C0AB4"/>
    <w:rsid w:val="007C0B20"/>
    <w:rsid w:val="007C0C72"/>
    <w:rsid w:val="007C0EF2"/>
    <w:rsid w:val="007C15D8"/>
    <w:rsid w:val="007C1664"/>
    <w:rsid w:val="007C1A7A"/>
    <w:rsid w:val="007C1B2B"/>
    <w:rsid w:val="007C1B53"/>
    <w:rsid w:val="007C1ECA"/>
    <w:rsid w:val="007C2165"/>
    <w:rsid w:val="007C217B"/>
    <w:rsid w:val="007C223A"/>
    <w:rsid w:val="007C2470"/>
    <w:rsid w:val="007C29AB"/>
    <w:rsid w:val="007C2A57"/>
    <w:rsid w:val="007C2B0A"/>
    <w:rsid w:val="007C2C34"/>
    <w:rsid w:val="007C3B49"/>
    <w:rsid w:val="007C3B7D"/>
    <w:rsid w:val="007C3DF2"/>
    <w:rsid w:val="007C441C"/>
    <w:rsid w:val="007C450E"/>
    <w:rsid w:val="007C4CEA"/>
    <w:rsid w:val="007C4D20"/>
    <w:rsid w:val="007C4D44"/>
    <w:rsid w:val="007C50BE"/>
    <w:rsid w:val="007C5103"/>
    <w:rsid w:val="007C5937"/>
    <w:rsid w:val="007C5B91"/>
    <w:rsid w:val="007C5BA6"/>
    <w:rsid w:val="007C6106"/>
    <w:rsid w:val="007C61CC"/>
    <w:rsid w:val="007C6689"/>
    <w:rsid w:val="007C68D9"/>
    <w:rsid w:val="007C6ADA"/>
    <w:rsid w:val="007C6BC2"/>
    <w:rsid w:val="007C7563"/>
    <w:rsid w:val="007C790B"/>
    <w:rsid w:val="007C79CE"/>
    <w:rsid w:val="007C7F5D"/>
    <w:rsid w:val="007D02F2"/>
    <w:rsid w:val="007D0495"/>
    <w:rsid w:val="007D083E"/>
    <w:rsid w:val="007D0ADA"/>
    <w:rsid w:val="007D1291"/>
    <w:rsid w:val="007D14B2"/>
    <w:rsid w:val="007D173F"/>
    <w:rsid w:val="007D1E1D"/>
    <w:rsid w:val="007D29D0"/>
    <w:rsid w:val="007D2B34"/>
    <w:rsid w:val="007D2BEF"/>
    <w:rsid w:val="007D2BF0"/>
    <w:rsid w:val="007D2D86"/>
    <w:rsid w:val="007D33AC"/>
    <w:rsid w:val="007D363C"/>
    <w:rsid w:val="007D370D"/>
    <w:rsid w:val="007D3A84"/>
    <w:rsid w:val="007D3C79"/>
    <w:rsid w:val="007D3DED"/>
    <w:rsid w:val="007D3E07"/>
    <w:rsid w:val="007D401F"/>
    <w:rsid w:val="007D4364"/>
    <w:rsid w:val="007D4378"/>
    <w:rsid w:val="007D441B"/>
    <w:rsid w:val="007D4684"/>
    <w:rsid w:val="007D4CBF"/>
    <w:rsid w:val="007D53EA"/>
    <w:rsid w:val="007D5DDF"/>
    <w:rsid w:val="007D65EE"/>
    <w:rsid w:val="007D6CBE"/>
    <w:rsid w:val="007D6D5C"/>
    <w:rsid w:val="007D7275"/>
    <w:rsid w:val="007D7545"/>
    <w:rsid w:val="007D77B0"/>
    <w:rsid w:val="007E0295"/>
    <w:rsid w:val="007E02DB"/>
    <w:rsid w:val="007E03CB"/>
    <w:rsid w:val="007E09B2"/>
    <w:rsid w:val="007E0AFD"/>
    <w:rsid w:val="007E1071"/>
    <w:rsid w:val="007E10FE"/>
    <w:rsid w:val="007E11A5"/>
    <w:rsid w:val="007E124F"/>
    <w:rsid w:val="007E13FA"/>
    <w:rsid w:val="007E144A"/>
    <w:rsid w:val="007E1524"/>
    <w:rsid w:val="007E16C0"/>
    <w:rsid w:val="007E18C1"/>
    <w:rsid w:val="007E1CB1"/>
    <w:rsid w:val="007E1D02"/>
    <w:rsid w:val="007E1D54"/>
    <w:rsid w:val="007E231D"/>
    <w:rsid w:val="007E262D"/>
    <w:rsid w:val="007E2732"/>
    <w:rsid w:val="007E2A8B"/>
    <w:rsid w:val="007E3195"/>
    <w:rsid w:val="007E3378"/>
    <w:rsid w:val="007E3784"/>
    <w:rsid w:val="007E3BAE"/>
    <w:rsid w:val="007E3CF2"/>
    <w:rsid w:val="007E3CF9"/>
    <w:rsid w:val="007E3F66"/>
    <w:rsid w:val="007E44D2"/>
    <w:rsid w:val="007E466C"/>
    <w:rsid w:val="007E4C2C"/>
    <w:rsid w:val="007E4C78"/>
    <w:rsid w:val="007E4D81"/>
    <w:rsid w:val="007E50C1"/>
    <w:rsid w:val="007E514B"/>
    <w:rsid w:val="007E5329"/>
    <w:rsid w:val="007E53A1"/>
    <w:rsid w:val="007E5451"/>
    <w:rsid w:val="007E55AA"/>
    <w:rsid w:val="007E56D4"/>
    <w:rsid w:val="007E57AE"/>
    <w:rsid w:val="007E59DC"/>
    <w:rsid w:val="007E5D74"/>
    <w:rsid w:val="007E6007"/>
    <w:rsid w:val="007E6486"/>
    <w:rsid w:val="007E69B6"/>
    <w:rsid w:val="007E6B44"/>
    <w:rsid w:val="007E6FD7"/>
    <w:rsid w:val="007E7078"/>
    <w:rsid w:val="007E7156"/>
    <w:rsid w:val="007E7161"/>
    <w:rsid w:val="007E7196"/>
    <w:rsid w:val="007E752D"/>
    <w:rsid w:val="007E7757"/>
    <w:rsid w:val="007E77DE"/>
    <w:rsid w:val="007E7DA3"/>
    <w:rsid w:val="007E7FEF"/>
    <w:rsid w:val="007F0137"/>
    <w:rsid w:val="007F01BF"/>
    <w:rsid w:val="007F041F"/>
    <w:rsid w:val="007F04BF"/>
    <w:rsid w:val="007F0530"/>
    <w:rsid w:val="007F062F"/>
    <w:rsid w:val="007F064F"/>
    <w:rsid w:val="007F07D0"/>
    <w:rsid w:val="007F086B"/>
    <w:rsid w:val="007F0B31"/>
    <w:rsid w:val="007F0B69"/>
    <w:rsid w:val="007F117B"/>
    <w:rsid w:val="007F122E"/>
    <w:rsid w:val="007F127A"/>
    <w:rsid w:val="007F1C8C"/>
    <w:rsid w:val="007F1E05"/>
    <w:rsid w:val="007F205A"/>
    <w:rsid w:val="007F20A1"/>
    <w:rsid w:val="007F2479"/>
    <w:rsid w:val="007F2817"/>
    <w:rsid w:val="007F284C"/>
    <w:rsid w:val="007F2B73"/>
    <w:rsid w:val="007F2C56"/>
    <w:rsid w:val="007F2C6F"/>
    <w:rsid w:val="007F2DFB"/>
    <w:rsid w:val="007F2E0E"/>
    <w:rsid w:val="007F3058"/>
    <w:rsid w:val="007F31A3"/>
    <w:rsid w:val="007F334B"/>
    <w:rsid w:val="007F33D0"/>
    <w:rsid w:val="007F369D"/>
    <w:rsid w:val="007F3971"/>
    <w:rsid w:val="007F3B11"/>
    <w:rsid w:val="007F3D38"/>
    <w:rsid w:val="007F4240"/>
    <w:rsid w:val="007F43F5"/>
    <w:rsid w:val="007F4719"/>
    <w:rsid w:val="007F52C2"/>
    <w:rsid w:val="007F54AE"/>
    <w:rsid w:val="007F5AEA"/>
    <w:rsid w:val="007F60E9"/>
    <w:rsid w:val="007F67DD"/>
    <w:rsid w:val="007F7333"/>
    <w:rsid w:val="007F733F"/>
    <w:rsid w:val="007F7582"/>
    <w:rsid w:val="007F7661"/>
    <w:rsid w:val="007F7727"/>
    <w:rsid w:val="007F7B6D"/>
    <w:rsid w:val="007F7E0D"/>
    <w:rsid w:val="007F7E67"/>
    <w:rsid w:val="008001E1"/>
    <w:rsid w:val="008004AE"/>
    <w:rsid w:val="008006BA"/>
    <w:rsid w:val="008007B0"/>
    <w:rsid w:val="00801204"/>
    <w:rsid w:val="0080191B"/>
    <w:rsid w:val="00801B78"/>
    <w:rsid w:val="00801D48"/>
    <w:rsid w:val="00802250"/>
    <w:rsid w:val="00802657"/>
    <w:rsid w:val="008029EF"/>
    <w:rsid w:val="00802C88"/>
    <w:rsid w:val="008030C7"/>
    <w:rsid w:val="008033DE"/>
    <w:rsid w:val="00803572"/>
    <w:rsid w:val="00803621"/>
    <w:rsid w:val="00803631"/>
    <w:rsid w:val="00803C66"/>
    <w:rsid w:val="00803D3B"/>
    <w:rsid w:val="0080407A"/>
    <w:rsid w:val="008041CA"/>
    <w:rsid w:val="00804224"/>
    <w:rsid w:val="008043E0"/>
    <w:rsid w:val="008044BD"/>
    <w:rsid w:val="008044EA"/>
    <w:rsid w:val="008047B6"/>
    <w:rsid w:val="00804E49"/>
    <w:rsid w:val="00805398"/>
    <w:rsid w:val="0080543C"/>
    <w:rsid w:val="008058AD"/>
    <w:rsid w:val="008059BE"/>
    <w:rsid w:val="00805B72"/>
    <w:rsid w:val="00805C88"/>
    <w:rsid w:val="00805CC4"/>
    <w:rsid w:val="00805D96"/>
    <w:rsid w:val="00805FBB"/>
    <w:rsid w:val="00806256"/>
    <w:rsid w:val="00806632"/>
    <w:rsid w:val="00806637"/>
    <w:rsid w:val="00806C4A"/>
    <w:rsid w:val="00806D49"/>
    <w:rsid w:val="00806E15"/>
    <w:rsid w:val="008077AF"/>
    <w:rsid w:val="008078B9"/>
    <w:rsid w:val="008078F3"/>
    <w:rsid w:val="00807E63"/>
    <w:rsid w:val="0081011F"/>
    <w:rsid w:val="00810C9C"/>
    <w:rsid w:val="0081107D"/>
    <w:rsid w:val="00811610"/>
    <w:rsid w:val="00811F4F"/>
    <w:rsid w:val="00811FC3"/>
    <w:rsid w:val="00812476"/>
    <w:rsid w:val="00812698"/>
    <w:rsid w:val="00812FE5"/>
    <w:rsid w:val="00813553"/>
    <w:rsid w:val="00813C5C"/>
    <w:rsid w:val="00813CA9"/>
    <w:rsid w:val="00813D5C"/>
    <w:rsid w:val="008142D9"/>
    <w:rsid w:val="00814468"/>
    <w:rsid w:val="0081474E"/>
    <w:rsid w:val="00814834"/>
    <w:rsid w:val="008148F5"/>
    <w:rsid w:val="00814992"/>
    <w:rsid w:val="00814AA2"/>
    <w:rsid w:val="00814D12"/>
    <w:rsid w:val="00814EA9"/>
    <w:rsid w:val="00815352"/>
    <w:rsid w:val="0081578F"/>
    <w:rsid w:val="008158B8"/>
    <w:rsid w:val="0081625F"/>
    <w:rsid w:val="0081627D"/>
    <w:rsid w:val="0081634F"/>
    <w:rsid w:val="00816637"/>
    <w:rsid w:val="0081671B"/>
    <w:rsid w:val="0081674A"/>
    <w:rsid w:val="00816DAB"/>
    <w:rsid w:val="008174EA"/>
    <w:rsid w:val="008176B2"/>
    <w:rsid w:val="00817D68"/>
    <w:rsid w:val="00817DC3"/>
    <w:rsid w:val="00820025"/>
    <w:rsid w:val="0082090E"/>
    <w:rsid w:val="0082094D"/>
    <w:rsid w:val="00820B06"/>
    <w:rsid w:val="00820E11"/>
    <w:rsid w:val="00820E19"/>
    <w:rsid w:val="00820F52"/>
    <w:rsid w:val="00820FBC"/>
    <w:rsid w:val="00821044"/>
    <w:rsid w:val="00821109"/>
    <w:rsid w:val="008211A7"/>
    <w:rsid w:val="008217C9"/>
    <w:rsid w:val="00821A0A"/>
    <w:rsid w:val="00821D48"/>
    <w:rsid w:val="0082219F"/>
    <w:rsid w:val="00822A97"/>
    <w:rsid w:val="00822B37"/>
    <w:rsid w:val="00822EA1"/>
    <w:rsid w:val="008231E4"/>
    <w:rsid w:val="0082356A"/>
    <w:rsid w:val="00823B93"/>
    <w:rsid w:val="00823FF6"/>
    <w:rsid w:val="008240BF"/>
    <w:rsid w:val="008241E6"/>
    <w:rsid w:val="00824852"/>
    <w:rsid w:val="00824B9D"/>
    <w:rsid w:val="00824C18"/>
    <w:rsid w:val="0082503D"/>
    <w:rsid w:val="00825469"/>
    <w:rsid w:val="00825B90"/>
    <w:rsid w:val="00825D3C"/>
    <w:rsid w:val="00826195"/>
    <w:rsid w:val="00826346"/>
    <w:rsid w:val="00826352"/>
    <w:rsid w:val="0082643B"/>
    <w:rsid w:val="00826468"/>
    <w:rsid w:val="00826549"/>
    <w:rsid w:val="00826728"/>
    <w:rsid w:val="00826E0B"/>
    <w:rsid w:val="00826E74"/>
    <w:rsid w:val="00827299"/>
    <w:rsid w:val="00827441"/>
    <w:rsid w:val="008274FA"/>
    <w:rsid w:val="008275BA"/>
    <w:rsid w:val="008276CB"/>
    <w:rsid w:val="00827968"/>
    <w:rsid w:val="00827982"/>
    <w:rsid w:val="00827B62"/>
    <w:rsid w:val="00827BFC"/>
    <w:rsid w:val="00827E22"/>
    <w:rsid w:val="008300DD"/>
    <w:rsid w:val="00830504"/>
    <w:rsid w:val="00830576"/>
    <w:rsid w:val="008305B0"/>
    <w:rsid w:val="0083070D"/>
    <w:rsid w:val="00830C6C"/>
    <w:rsid w:val="00830CA7"/>
    <w:rsid w:val="00830DC2"/>
    <w:rsid w:val="00831495"/>
    <w:rsid w:val="008315E0"/>
    <w:rsid w:val="00831751"/>
    <w:rsid w:val="00831D1A"/>
    <w:rsid w:val="0083256E"/>
    <w:rsid w:val="0083257B"/>
    <w:rsid w:val="008327CD"/>
    <w:rsid w:val="00832BBB"/>
    <w:rsid w:val="00833083"/>
    <w:rsid w:val="0083333F"/>
    <w:rsid w:val="008333B3"/>
    <w:rsid w:val="008334C3"/>
    <w:rsid w:val="00833ACE"/>
    <w:rsid w:val="00833BA2"/>
    <w:rsid w:val="00834276"/>
    <w:rsid w:val="008347B4"/>
    <w:rsid w:val="00834963"/>
    <w:rsid w:val="0083499C"/>
    <w:rsid w:val="008349F2"/>
    <w:rsid w:val="00834B41"/>
    <w:rsid w:val="00834B86"/>
    <w:rsid w:val="00834BF5"/>
    <w:rsid w:val="00835168"/>
    <w:rsid w:val="00835240"/>
    <w:rsid w:val="0083556A"/>
    <w:rsid w:val="008356C5"/>
    <w:rsid w:val="00835742"/>
    <w:rsid w:val="00835834"/>
    <w:rsid w:val="00835A3F"/>
    <w:rsid w:val="00835ADB"/>
    <w:rsid w:val="0083603A"/>
    <w:rsid w:val="00836057"/>
    <w:rsid w:val="00836A58"/>
    <w:rsid w:val="00836EDD"/>
    <w:rsid w:val="00837266"/>
    <w:rsid w:val="00837C94"/>
    <w:rsid w:val="00837D98"/>
    <w:rsid w:val="00837DE3"/>
    <w:rsid w:val="00837E95"/>
    <w:rsid w:val="008403CE"/>
    <w:rsid w:val="00840462"/>
    <w:rsid w:val="00840572"/>
    <w:rsid w:val="0084076C"/>
    <w:rsid w:val="0084084D"/>
    <w:rsid w:val="00840AB2"/>
    <w:rsid w:val="00840D52"/>
    <w:rsid w:val="00841698"/>
    <w:rsid w:val="008417D1"/>
    <w:rsid w:val="00841814"/>
    <w:rsid w:val="00841970"/>
    <w:rsid w:val="00841C9C"/>
    <w:rsid w:val="00841F63"/>
    <w:rsid w:val="008424FD"/>
    <w:rsid w:val="00842581"/>
    <w:rsid w:val="0084289F"/>
    <w:rsid w:val="008428DA"/>
    <w:rsid w:val="00842B8A"/>
    <w:rsid w:val="0084323B"/>
    <w:rsid w:val="0084355D"/>
    <w:rsid w:val="00843BFB"/>
    <w:rsid w:val="008447BD"/>
    <w:rsid w:val="00844903"/>
    <w:rsid w:val="0084495F"/>
    <w:rsid w:val="00844B65"/>
    <w:rsid w:val="00844BF0"/>
    <w:rsid w:val="008451E4"/>
    <w:rsid w:val="00845219"/>
    <w:rsid w:val="008454BC"/>
    <w:rsid w:val="00845C17"/>
    <w:rsid w:val="008462CE"/>
    <w:rsid w:val="00846F53"/>
    <w:rsid w:val="00846FAD"/>
    <w:rsid w:val="0084704B"/>
    <w:rsid w:val="0084744A"/>
    <w:rsid w:val="0084789D"/>
    <w:rsid w:val="008478BF"/>
    <w:rsid w:val="0084793E"/>
    <w:rsid w:val="00847966"/>
    <w:rsid w:val="00847B67"/>
    <w:rsid w:val="00850326"/>
    <w:rsid w:val="008507FF"/>
    <w:rsid w:val="00850BBF"/>
    <w:rsid w:val="00850BC5"/>
    <w:rsid w:val="008515AF"/>
    <w:rsid w:val="008515CA"/>
    <w:rsid w:val="008515EC"/>
    <w:rsid w:val="00851726"/>
    <w:rsid w:val="0085177A"/>
    <w:rsid w:val="00851CD3"/>
    <w:rsid w:val="00852050"/>
    <w:rsid w:val="00852F03"/>
    <w:rsid w:val="00853583"/>
    <w:rsid w:val="008538DF"/>
    <w:rsid w:val="008538E3"/>
    <w:rsid w:val="00853CBC"/>
    <w:rsid w:val="00853F0D"/>
    <w:rsid w:val="008548E0"/>
    <w:rsid w:val="00854A17"/>
    <w:rsid w:val="00854CCA"/>
    <w:rsid w:val="00855143"/>
    <w:rsid w:val="00855418"/>
    <w:rsid w:val="00855A4E"/>
    <w:rsid w:val="00855C05"/>
    <w:rsid w:val="00855E7E"/>
    <w:rsid w:val="008564FD"/>
    <w:rsid w:val="00856844"/>
    <w:rsid w:val="00856A9A"/>
    <w:rsid w:val="00856D34"/>
    <w:rsid w:val="00856D43"/>
    <w:rsid w:val="00857100"/>
    <w:rsid w:val="0085728F"/>
    <w:rsid w:val="00857502"/>
    <w:rsid w:val="00857C6C"/>
    <w:rsid w:val="00857C70"/>
    <w:rsid w:val="0086079C"/>
    <w:rsid w:val="00860C2D"/>
    <w:rsid w:val="00861174"/>
    <w:rsid w:val="0086118E"/>
    <w:rsid w:val="00861609"/>
    <w:rsid w:val="00861A0F"/>
    <w:rsid w:val="00861D15"/>
    <w:rsid w:val="00862045"/>
    <w:rsid w:val="008621D9"/>
    <w:rsid w:val="0086224E"/>
    <w:rsid w:val="008625DB"/>
    <w:rsid w:val="00862802"/>
    <w:rsid w:val="008629DC"/>
    <w:rsid w:val="00862AD0"/>
    <w:rsid w:val="00862ED7"/>
    <w:rsid w:val="0086300A"/>
    <w:rsid w:val="008630C2"/>
    <w:rsid w:val="00863297"/>
    <w:rsid w:val="008632D7"/>
    <w:rsid w:val="00863763"/>
    <w:rsid w:val="00863827"/>
    <w:rsid w:val="00863AFC"/>
    <w:rsid w:val="00863D34"/>
    <w:rsid w:val="00863FC0"/>
    <w:rsid w:val="0086491B"/>
    <w:rsid w:val="00864C41"/>
    <w:rsid w:val="00864E53"/>
    <w:rsid w:val="00864ECF"/>
    <w:rsid w:val="00864FF0"/>
    <w:rsid w:val="00865021"/>
    <w:rsid w:val="0086561C"/>
    <w:rsid w:val="00865665"/>
    <w:rsid w:val="00865CCC"/>
    <w:rsid w:val="00865D3B"/>
    <w:rsid w:val="00865D5F"/>
    <w:rsid w:val="00865E57"/>
    <w:rsid w:val="00865F82"/>
    <w:rsid w:val="0086629E"/>
    <w:rsid w:val="00866718"/>
    <w:rsid w:val="008669E2"/>
    <w:rsid w:val="00866A27"/>
    <w:rsid w:val="00866EED"/>
    <w:rsid w:val="00867308"/>
    <w:rsid w:val="0086739A"/>
    <w:rsid w:val="008673D9"/>
    <w:rsid w:val="00870150"/>
    <w:rsid w:val="008705D7"/>
    <w:rsid w:val="00870A87"/>
    <w:rsid w:val="00870C29"/>
    <w:rsid w:val="00871141"/>
    <w:rsid w:val="00871662"/>
    <w:rsid w:val="00872012"/>
    <w:rsid w:val="008720A1"/>
    <w:rsid w:val="00872100"/>
    <w:rsid w:val="0087222F"/>
    <w:rsid w:val="00872251"/>
    <w:rsid w:val="00873061"/>
    <w:rsid w:val="00873AA1"/>
    <w:rsid w:val="00873B66"/>
    <w:rsid w:val="00873E75"/>
    <w:rsid w:val="008743F9"/>
    <w:rsid w:val="0087449E"/>
    <w:rsid w:val="008744F6"/>
    <w:rsid w:val="008747EC"/>
    <w:rsid w:val="008748C7"/>
    <w:rsid w:val="00874955"/>
    <w:rsid w:val="00874BEB"/>
    <w:rsid w:val="00874E0C"/>
    <w:rsid w:val="00874FCF"/>
    <w:rsid w:val="0087545A"/>
    <w:rsid w:val="00875863"/>
    <w:rsid w:val="00875A62"/>
    <w:rsid w:val="00875A69"/>
    <w:rsid w:val="008761D2"/>
    <w:rsid w:val="008761E2"/>
    <w:rsid w:val="00876301"/>
    <w:rsid w:val="008769D9"/>
    <w:rsid w:val="00876A37"/>
    <w:rsid w:val="00877176"/>
    <w:rsid w:val="008773AF"/>
    <w:rsid w:val="00877438"/>
    <w:rsid w:val="00877859"/>
    <w:rsid w:val="008779A5"/>
    <w:rsid w:val="00877E97"/>
    <w:rsid w:val="008801C9"/>
    <w:rsid w:val="008805C4"/>
    <w:rsid w:val="00880690"/>
    <w:rsid w:val="0088099F"/>
    <w:rsid w:val="00880AF8"/>
    <w:rsid w:val="00880D53"/>
    <w:rsid w:val="00880FA3"/>
    <w:rsid w:val="00881235"/>
    <w:rsid w:val="008818FA"/>
    <w:rsid w:val="00881A26"/>
    <w:rsid w:val="00881AE0"/>
    <w:rsid w:val="00881B0D"/>
    <w:rsid w:val="00881B13"/>
    <w:rsid w:val="00881ED5"/>
    <w:rsid w:val="00882C0E"/>
    <w:rsid w:val="00882C82"/>
    <w:rsid w:val="00882DFD"/>
    <w:rsid w:val="00883826"/>
    <w:rsid w:val="00883853"/>
    <w:rsid w:val="00883F2E"/>
    <w:rsid w:val="008841A6"/>
    <w:rsid w:val="008847A0"/>
    <w:rsid w:val="008848B3"/>
    <w:rsid w:val="0088490F"/>
    <w:rsid w:val="00884B45"/>
    <w:rsid w:val="00884D5C"/>
    <w:rsid w:val="00885271"/>
    <w:rsid w:val="00885506"/>
    <w:rsid w:val="008857EA"/>
    <w:rsid w:val="00885877"/>
    <w:rsid w:val="0088588B"/>
    <w:rsid w:val="00885948"/>
    <w:rsid w:val="00885BC9"/>
    <w:rsid w:val="00885C4C"/>
    <w:rsid w:val="0088621C"/>
    <w:rsid w:val="008867A3"/>
    <w:rsid w:val="00886A9D"/>
    <w:rsid w:val="00886AB4"/>
    <w:rsid w:val="00886E63"/>
    <w:rsid w:val="00886EDC"/>
    <w:rsid w:val="00887130"/>
    <w:rsid w:val="008871BF"/>
    <w:rsid w:val="00887A2F"/>
    <w:rsid w:val="00887E96"/>
    <w:rsid w:val="008908CC"/>
    <w:rsid w:val="0089119B"/>
    <w:rsid w:val="008914E5"/>
    <w:rsid w:val="0089190E"/>
    <w:rsid w:val="00891CAC"/>
    <w:rsid w:val="00891D8A"/>
    <w:rsid w:val="00891E75"/>
    <w:rsid w:val="00892209"/>
    <w:rsid w:val="008927C5"/>
    <w:rsid w:val="0089292D"/>
    <w:rsid w:val="00892EAE"/>
    <w:rsid w:val="008936CC"/>
    <w:rsid w:val="00893895"/>
    <w:rsid w:val="008939D5"/>
    <w:rsid w:val="00893B47"/>
    <w:rsid w:val="00893CA0"/>
    <w:rsid w:val="0089401A"/>
    <w:rsid w:val="008941DD"/>
    <w:rsid w:val="00894336"/>
    <w:rsid w:val="00894DDD"/>
    <w:rsid w:val="00894EC5"/>
    <w:rsid w:val="00894EE3"/>
    <w:rsid w:val="00894F5E"/>
    <w:rsid w:val="0089542E"/>
    <w:rsid w:val="00895A10"/>
    <w:rsid w:val="00895A48"/>
    <w:rsid w:val="00895F61"/>
    <w:rsid w:val="00896BDF"/>
    <w:rsid w:val="008971F6"/>
    <w:rsid w:val="00897313"/>
    <w:rsid w:val="0089754C"/>
    <w:rsid w:val="0089769F"/>
    <w:rsid w:val="00897A37"/>
    <w:rsid w:val="00897BBB"/>
    <w:rsid w:val="00897E32"/>
    <w:rsid w:val="008A01B5"/>
    <w:rsid w:val="008A09B1"/>
    <w:rsid w:val="008A0A29"/>
    <w:rsid w:val="008A0D8B"/>
    <w:rsid w:val="008A0ED3"/>
    <w:rsid w:val="008A1023"/>
    <w:rsid w:val="008A1C29"/>
    <w:rsid w:val="008A2231"/>
    <w:rsid w:val="008A2860"/>
    <w:rsid w:val="008A2AFB"/>
    <w:rsid w:val="008A30D8"/>
    <w:rsid w:val="008A30D9"/>
    <w:rsid w:val="008A32E4"/>
    <w:rsid w:val="008A333D"/>
    <w:rsid w:val="008A3591"/>
    <w:rsid w:val="008A38E5"/>
    <w:rsid w:val="008A3BF0"/>
    <w:rsid w:val="008A3E75"/>
    <w:rsid w:val="008A3EB3"/>
    <w:rsid w:val="008A4494"/>
    <w:rsid w:val="008A473A"/>
    <w:rsid w:val="008A4DFA"/>
    <w:rsid w:val="008A502E"/>
    <w:rsid w:val="008A51FC"/>
    <w:rsid w:val="008A55D3"/>
    <w:rsid w:val="008A57A7"/>
    <w:rsid w:val="008A65A0"/>
    <w:rsid w:val="008A6BA0"/>
    <w:rsid w:val="008A6CD0"/>
    <w:rsid w:val="008A6DE6"/>
    <w:rsid w:val="008A73AB"/>
    <w:rsid w:val="008A773C"/>
    <w:rsid w:val="008A7792"/>
    <w:rsid w:val="008A79A7"/>
    <w:rsid w:val="008A7D7E"/>
    <w:rsid w:val="008A7DD3"/>
    <w:rsid w:val="008B0915"/>
    <w:rsid w:val="008B0B2F"/>
    <w:rsid w:val="008B0B35"/>
    <w:rsid w:val="008B0D4E"/>
    <w:rsid w:val="008B0E78"/>
    <w:rsid w:val="008B1029"/>
    <w:rsid w:val="008B13D0"/>
    <w:rsid w:val="008B19C2"/>
    <w:rsid w:val="008B1AEC"/>
    <w:rsid w:val="008B1CCD"/>
    <w:rsid w:val="008B1CE8"/>
    <w:rsid w:val="008B2107"/>
    <w:rsid w:val="008B2227"/>
    <w:rsid w:val="008B23BB"/>
    <w:rsid w:val="008B266E"/>
    <w:rsid w:val="008B2FC3"/>
    <w:rsid w:val="008B2FC4"/>
    <w:rsid w:val="008B31C4"/>
    <w:rsid w:val="008B392D"/>
    <w:rsid w:val="008B3A21"/>
    <w:rsid w:val="008B3B4E"/>
    <w:rsid w:val="008B3C4A"/>
    <w:rsid w:val="008B4999"/>
    <w:rsid w:val="008B4EF5"/>
    <w:rsid w:val="008B5CBB"/>
    <w:rsid w:val="008B5CD5"/>
    <w:rsid w:val="008B5DAA"/>
    <w:rsid w:val="008B6131"/>
    <w:rsid w:val="008B6438"/>
    <w:rsid w:val="008B6955"/>
    <w:rsid w:val="008B69FA"/>
    <w:rsid w:val="008B6C41"/>
    <w:rsid w:val="008B6D3E"/>
    <w:rsid w:val="008B73ED"/>
    <w:rsid w:val="008B75F3"/>
    <w:rsid w:val="008B7666"/>
    <w:rsid w:val="008B76D8"/>
    <w:rsid w:val="008B794B"/>
    <w:rsid w:val="008B7A6F"/>
    <w:rsid w:val="008C006C"/>
    <w:rsid w:val="008C0244"/>
    <w:rsid w:val="008C0290"/>
    <w:rsid w:val="008C029F"/>
    <w:rsid w:val="008C05F3"/>
    <w:rsid w:val="008C0B4E"/>
    <w:rsid w:val="008C1025"/>
    <w:rsid w:val="008C18E9"/>
    <w:rsid w:val="008C197F"/>
    <w:rsid w:val="008C1D08"/>
    <w:rsid w:val="008C2325"/>
    <w:rsid w:val="008C2A40"/>
    <w:rsid w:val="008C2B48"/>
    <w:rsid w:val="008C3197"/>
    <w:rsid w:val="008C32D5"/>
    <w:rsid w:val="008C381C"/>
    <w:rsid w:val="008C3BF8"/>
    <w:rsid w:val="008C3EF0"/>
    <w:rsid w:val="008C42C4"/>
    <w:rsid w:val="008C48BF"/>
    <w:rsid w:val="008C4AF9"/>
    <w:rsid w:val="008C4B08"/>
    <w:rsid w:val="008C5170"/>
    <w:rsid w:val="008C5499"/>
    <w:rsid w:val="008C5758"/>
    <w:rsid w:val="008C58CF"/>
    <w:rsid w:val="008C5B93"/>
    <w:rsid w:val="008C5BB8"/>
    <w:rsid w:val="008C5FC7"/>
    <w:rsid w:val="008C646B"/>
    <w:rsid w:val="008C67D4"/>
    <w:rsid w:val="008C6A1D"/>
    <w:rsid w:val="008C6AB0"/>
    <w:rsid w:val="008C706B"/>
    <w:rsid w:val="008C7348"/>
    <w:rsid w:val="008C73C0"/>
    <w:rsid w:val="008C74F7"/>
    <w:rsid w:val="008C7623"/>
    <w:rsid w:val="008C7666"/>
    <w:rsid w:val="008C78F9"/>
    <w:rsid w:val="008C7B64"/>
    <w:rsid w:val="008C7BBF"/>
    <w:rsid w:val="008D0012"/>
    <w:rsid w:val="008D006C"/>
    <w:rsid w:val="008D01C6"/>
    <w:rsid w:val="008D04B2"/>
    <w:rsid w:val="008D097A"/>
    <w:rsid w:val="008D0D97"/>
    <w:rsid w:val="008D0E7A"/>
    <w:rsid w:val="008D1292"/>
    <w:rsid w:val="008D1500"/>
    <w:rsid w:val="008D191A"/>
    <w:rsid w:val="008D1AB1"/>
    <w:rsid w:val="008D2213"/>
    <w:rsid w:val="008D235C"/>
    <w:rsid w:val="008D250C"/>
    <w:rsid w:val="008D2582"/>
    <w:rsid w:val="008D258F"/>
    <w:rsid w:val="008D2791"/>
    <w:rsid w:val="008D27FC"/>
    <w:rsid w:val="008D28E8"/>
    <w:rsid w:val="008D2937"/>
    <w:rsid w:val="008D2B94"/>
    <w:rsid w:val="008D2D10"/>
    <w:rsid w:val="008D3035"/>
    <w:rsid w:val="008D32CA"/>
    <w:rsid w:val="008D39D6"/>
    <w:rsid w:val="008D3E58"/>
    <w:rsid w:val="008D435C"/>
    <w:rsid w:val="008D4651"/>
    <w:rsid w:val="008D487E"/>
    <w:rsid w:val="008D4DF9"/>
    <w:rsid w:val="008D54D7"/>
    <w:rsid w:val="008D5A98"/>
    <w:rsid w:val="008D5AA9"/>
    <w:rsid w:val="008D5EAA"/>
    <w:rsid w:val="008D60B2"/>
    <w:rsid w:val="008D622B"/>
    <w:rsid w:val="008D6C7E"/>
    <w:rsid w:val="008D6D78"/>
    <w:rsid w:val="008D6FEE"/>
    <w:rsid w:val="008D73E8"/>
    <w:rsid w:val="008D796E"/>
    <w:rsid w:val="008D7B8F"/>
    <w:rsid w:val="008D7C40"/>
    <w:rsid w:val="008D7CF8"/>
    <w:rsid w:val="008D7DE1"/>
    <w:rsid w:val="008E00D9"/>
    <w:rsid w:val="008E0249"/>
    <w:rsid w:val="008E0266"/>
    <w:rsid w:val="008E0472"/>
    <w:rsid w:val="008E0A15"/>
    <w:rsid w:val="008E0B5B"/>
    <w:rsid w:val="008E13CD"/>
    <w:rsid w:val="008E145D"/>
    <w:rsid w:val="008E159D"/>
    <w:rsid w:val="008E16A9"/>
    <w:rsid w:val="008E16BD"/>
    <w:rsid w:val="008E1842"/>
    <w:rsid w:val="008E1EB6"/>
    <w:rsid w:val="008E22EE"/>
    <w:rsid w:val="008E24B5"/>
    <w:rsid w:val="008E2666"/>
    <w:rsid w:val="008E27BD"/>
    <w:rsid w:val="008E2BD0"/>
    <w:rsid w:val="008E2CCF"/>
    <w:rsid w:val="008E2F75"/>
    <w:rsid w:val="008E3409"/>
    <w:rsid w:val="008E4138"/>
    <w:rsid w:val="008E4589"/>
    <w:rsid w:val="008E485C"/>
    <w:rsid w:val="008E4D49"/>
    <w:rsid w:val="008E4D5F"/>
    <w:rsid w:val="008E4E94"/>
    <w:rsid w:val="008E5128"/>
    <w:rsid w:val="008E544E"/>
    <w:rsid w:val="008E5752"/>
    <w:rsid w:val="008E5C8D"/>
    <w:rsid w:val="008E5CF4"/>
    <w:rsid w:val="008E5E0E"/>
    <w:rsid w:val="008E6011"/>
    <w:rsid w:val="008E637E"/>
    <w:rsid w:val="008E65BF"/>
    <w:rsid w:val="008E6654"/>
    <w:rsid w:val="008E66B2"/>
    <w:rsid w:val="008E6802"/>
    <w:rsid w:val="008E6E7A"/>
    <w:rsid w:val="008E6E7F"/>
    <w:rsid w:val="008E747E"/>
    <w:rsid w:val="008E7587"/>
    <w:rsid w:val="008E77FA"/>
    <w:rsid w:val="008E793F"/>
    <w:rsid w:val="008E7954"/>
    <w:rsid w:val="008E7E12"/>
    <w:rsid w:val="008E7F23"/>
    <w:rsid w:val="008F0205"/>
    <w:rsid w:val="008F046F"/>
    <w:rsid w:val="008F072A"/>
    <w:rsid w:val="008F0C16"/>
    <w:rsid w:val="008F0DB8"/>
    <w:rsid w:val="008F0DCD"/>
    <w:rsid w:val="008F0F87"/>
    <w:rsid w:val="008F10CB"/>
    <w:rsid w:val="008F1321"/>
    <w:rsid w:val="008F1402"/>
    <w:rsid w:val="008F1812"/>
    <w:rsid w:val="008F1869"/>
    <w:rsid w:val="008F1F05"/>
    <w:rsid w:val="008F23F4"/>
    <w:rsid w:val="008F2425"/>
    <w:rsid w:val="008F24CC"/>
    <w:rsid w:val="008F253B"/>
    <w:rsid w:val="008F26E0"/>
    <w:rsid w:val="008F28F1"/>
    <w:rsid w:val="008F2ED1"/>
    <w:rsid w:val="008F31D4"/>
    <w:rsid w:val="008F3359"/>
    <w:rsid w:val="008F3789"/>
    <w:rsid w:val="008F3883"/>
    <w:rsid w:val="008F3A99"/>
    <w:rsid w:val="008F3C4C"/>
    <w:rsid w:val="008F3D31"/>
    <w:rsid w:val="008F3E01"/>
    <w:rsid w:val="008F3E21"/>
    <w:rsid w:val="008F45BC"/>
    <w:rsid w:val="008F46F0"/>
    <w:rsid w:val="008F48AB"/>
    <w:rsid w:val="008F4942"/>
    <w:rsid w:val="008F4E0A"/>
    <w:rsid w:val="008F4F8A"/>
    <w:rsid w:val="008F5042"/>
    <w:rsid w:val="008F506A"/>
    <w:rsid w:val="008F5241"/>
    <w:rsid w:val="008F5444"/>
    <w:rsid w:val="008F5589"/>
    <w:rsid w:val="008F5636"/>
    <w:rsid w:val="008F5982"/>
    <w:rsid w:val="008F5BC5"/>
    <w:rsid w:val="008F5FAD"/>
    <w:rsid w:val="008F601A"/>
    <w:rsid w:val="008F6189"/>
    <w:rsid w:val="008F63D4"/>
    <w:rsid w:val="008F6692"/>
    <w:rsid w:val="008F68E6"/>
    <w:rsid w:val="008F6BEE"/>
    <w:rsid w:val="008F6CBC"/>
    <w:rsid w:val="008F702A"/>
    <w:rsid w:val="008F71DC"/>
    <w:rsid w:val="008F721F"/>
    <w:rsid w:val="008F7459"/>
    <w:rsid w:val="008F7C34"/>
    <w:rsid w:val="008F7D5A"/>
    <w:rsid w:val="00900047"/>
    <w:rsid w:val="0090018D"/>
    <w:rsid w:val="009006EF"/>
    <w:rsid w:val="00900778"/>
    <w:rsid w:val="00901528"/>
    <w:rsid w:val="009016B4"/>
    <w:rsid w:val="009018C6"/>
    <w:rsid w:val="00901D45"/>
    <w:rsid w:val="00901F3A"/>
    <w:rsid w:val="00901F82"/>
    <w:rsid w:val="0090234B"/>
    <w:rsid w:val="00902727"/>
    <w:rsid w:val="00902917"/>
    <w:rsid w:val="00902C1E"/>
    <w:rsid w:val="00902D26"/>
    <w:rsid w:val="00903215"/>
    <w:rsid w:val="00903300"/>
    <w:rsid w:val="009039FB"/>
    <w:rsid w:val="00903A82"/>
    <w:rsid w:val="00903ABE"/>
    <w:rsid w:val="00903B82"/>
    <w:rsid w:val="00903E1C"/>
    <w:rsid w:val="00903F77"/>
    <w:rsid w:val="009042A3"/>
    <w:rsid w:val="00904501"/>
    <w:rsid w:val="00904658"/>
    <w:rsid w:val="00904955"/>
    <w:rsid w:val="00904A29"/>
    <w:rsid w:val="00904DC7"/>
    <w:rsid w:val="009055F4"/>
    <w:rsid w:val="00905864"/>
    <w:rsid w:val="0090596A"/>
    <w:rsid w:val="00905983"/>
    <w:rsid w:val="009059BA"/>
    <w:rsid w:val="009059E7"/>
    <w:rsid w:val="00905B24"/>
    <w:rsid w:val="00906852"/>
    <w:rsid w:val="00906A1E"/>
    <w:rsid w:val="00906C43"/>
    <w:rsid w:val="00906C53"/>
    <w:rsid w:val="00906D11"/>
    <w:rsid w:val="00906D13"/>
    <w:rsid w:val="0090710B"/>
    <w:rsid w:val="00907165"/>
    <w:rsid w:val="00907512"/>
    <w:rsid w:val="00907596"/>
    <w:rsid w:val="00907787"/>
    <w:rsid w:val="00907873"/>
    <w:rsid w:val="0090787D"/>
    <w:rsid w:val="00907A63"/>
    <w:rsid w:val="00907B19"/>
    <w:rsid w:val="00907C65"/>
    <w:rsid w:val="0091033E"/>
    <w:rsid w:val="00910665"/>
    <w:rsid w:val="00910839"/>
    <w:rsid w:val="00910B23"/>
    <w:rsid w:val="00910DCA"/>
    <w:rsid w:val="00910FB4"/>
    <w:rsid w:val="009112E8"/>
    <w:rsid w:val="0091195D"/>
    <w:rsid w:val="00911EA7"/>
    <w:rsid w:val="00911EF2"/>
    <w:rsid w:val="0091205E"/>
    <w:rsid w:val="0091211D"/>
    <w:rsid w:val="00912318"/>
    <w:rsid w:val="00912668"/>
    <w:rsid w:val="00912B61"/>
    <w:rsid w:val="00912CCE"/>
    <w:rsid w:val="00913782"/>
    <w:rsid w:val="00913915"/>
    <w:rsid w:val="00913A00"/>
    <w:rsid w:val="00913B9D"/>
    <w:rsid w:val="00913F78"/>
    <w:rsid w:val="0091405A"/>
    <w:rsid w:val="00914129"/>
    <w:rsid w:val="0091476A"/>
    <w:rsid w:val="009149F8"/>
    <w:rsid w:val="00914D90"/>
    <w:rsid w:val="00915535"/>
    <w:rsid w:val="009156D6"/>
    <w:rsid w:val="009159D7"/>
    <w:rsid w:val="00915AFF"/>
    <w:rsid w:val="00915ED2"/>
    <w:rsid w:val="009163B9"/>
    <w:rsid w:val="00916626"/>
    <w:rsid w:val="00916785"/>
    <w:rsid w:val="009169ED"/>
    <w:rsid w:val="00916BAB"/>
    <w:rsid w:val="00916DFF"/>
    <w:rsid w:val="009171D5"/>
    <w:rsid w:val="009172BC"/>
    <w:rsid w:val="0091735A"/>
    <w:rsid w:val="009175E2"/>
    <w:rsid w:val="009176BD"/>
    <w:rsid w:val="00917B91"/>
    <w:rsid w:val="009201EC"/>
    <w:rsid w:val="00920245"/>
    <w:rsid w:val="00920D34"/>
    <w:rsid w:val="0092105E"/>
    <w:rsid w:val="0092106C"/>
    <w:rsid w:val="00921081"/>
    <w:rsid w:val="009213A1"/>
    <w:rsid w:val="0092193D"/>
    <w:rsid w:val="00921A10"/>
    <w:rsid w:val="00921AFD"/>
    <w:rsid w:val="00921F75"/>
    <w:rsid w:val="009221A2"/>
    <w:rsid w:val="00922376"/>
    <w:rsid w:val="00922527"/>
    <w:rsid w:val="00922744"/>
    <w:rsid w:val="009232D3"/>
    <w:rsid w:val="0092335E"/>
    <w:rsid w:val="0092352B"/>
    <w:rsid w:val="009237DC"/>
    <w:rsid w:val="0092388C"/>
    <w:rsid w:val="00923962"/>
    <w:rsid w:val="009239C3"/>
    <w:rsid w:val="00923EB9"/>
    <w:rsid w:val="00924364"/>
    <w:rsid w:val="0092440A"/>
    <w:rsid w:val="009246D8"/>
    <w:rsid w:val="0092483D"/>
    <w:rsid w:val="00924D07"/>
    <w:rsid w:val="009253F0"/>
    <w:rsid w:val="009254C8"/>
    <w:rsid w:val="00925916"/>
    <w:rsid w:val="00925AC7"/>
    <w:rsid w:val="00925F18"/>
    <w:rsid w:val="0092601C"/>
    <w:rsid w:val="00926212"/>
    <w:rsid w:val="009268B6"/>
    <w:rsid w:val="00926CD6"/>
    <w:rsid w:val="009273CF"/>
    <w:rsid w:val="00927904"/>
    <w:rsid w:val="00927C5B"/>
    <w:rsid w:val="00927D30"/>
    <w:rsid w:val="00927D84"/>
    <w:rsid w:val="00927F53"/>
    <w:rsid w:val="00927F54"/>
    <w:rsid w:val="0093029A"/>
    <w:rsid w:val="00930A5A"/>
    <w:rsid w:val="00930C2B"/>
    <w:rsid w:val="00931047"/>
    <w:rsid w:val="009310E8"/>
    <w:rsid w:val="00931154"/>
    <w:rsid w:val="00931241"/>
    <w:rsid w:val="00931727"/>
    <w:rsid w:val="00931A4E"/>
    <w:rsid w:val="00931F35"/>
    <w:rsid w:val="0093247B"/>
    <w:rsid w:val="00932593"/>
    <w:rsid w:val="00932A10"/>
    <w:rsid w:val="00932E5A"/>
    <w:rsid w:val="00932FA3"/>
    <w:rsid w:val="0093304A"/>
    <w:rsid w:val="009330F1"/>
    <w:rsid w:val="009333A4"/>
    <w:rsid w:val="0093357E"/>
    <w:rsid w:val="009335C6"/>
    <w:rsid w:val="009338FB"/>
    <w:rsid w:val="00933AB1"/>
    <w:rsid w:val="00933D2E"/>
    <w:rsid w:val="00933DEC"/>
    <w:rsid w:val="0093417F"/>
    <w:rsid w:val="00934457"/>
    <w:rsid w:val="0093482F"/>
    <w:rsid w:val="00934A0F"/>
    <w:rsid w:val="00934FD8"/>
    <w:rsid w:val="009352B2"/>
    <w:rsid w:val="0093540F"/>
    <w:rsid w:val="0093543C"/>
    <w:rsid w:val="00935755"/>
    <w:rsid w:val="009358C3"/>
    <w:rsid w:val="00935A0D"/>
    <w:rsid w:val="00935BF4"/>
    <w:rsid w:val="00935C56"/>
    <w:rsid w:val="0093604C"/>
    <w:rsid w:val="00936235"/>
    <w:rsid w:val="00936243"/>
    <w:rsid w:val="00936325"/>
    <w:rsid w:val="00936D64"/>
    <w:rsid w:val="00936DC4"/>
    <w:rsid w:val="00936F26"/>
    <w:rsid w:val="00936F4F"/>
    <w:rsid w:val="009371CE"/>
    <w:rsid w:val="0093767C"/>
    <w:rsid w:val="009377D4"/>
    <w:rsid w:val="009378AA"/>
    <w:rsid w:val="00937B99"/>
    <w:rsid w:val="00940011"/>
    <w:rsid w:val="00940118"/>
    <w:rsid w:val="00940481"/>
    <w:rsid w:val="00940741"/>
    <w:rsid w:val="009408F5"/>
    <w:rsid w:val="00941180"/>
    <w:rsid w:val="0094142D"/>
    <w:rsid w:val="00941537"/>
    <w:rsid w:val="00941618"/>
    <w:rsid w:val="0094162D"/>
    <w:rsid w:val="00941B6B"/>
    <w:rsid w:val="00941F92"/>
    <w:rsid w:val="009420AB"/>
    <w:rsid w:val="0094260A"/>
    <w:rsid w:val="0094267F"/>
    <w:rsid w:val="0094295B"/>
    <w:rsid w:val="00942A22"/>
    <w:rsid w:val="00942AEE"/>
    <w:rsid w:val="00942B1F"/>
    <w:rsid w:val="00942CCA"/>
    <w:rsid w:val="00942E71"/>
    <w:rsid w:val="00942EBC"/>
    <w:rsid w:val="00943259"/>
    <w:rsid w:val="009432B4"/>
    <w:rsid w:val="009433CD"/>
    <w:rsid w:val="009435AF"/>
    <w:rsid w:val="009437BC"/>
    <w:rsid w:val="00943B38"/>
    <w:rsid w:val="00943C66"/>
    <w:rsid w:val="00943CEB"/>
    <w:rsid w:val="00943E5E"/>
    <w:rsid w:val="0094437A"/>
    <w:rsid w:val="00944821"/>
    <w:rsid w:val="00944B21"/>
    <w:rsid w:val="00944C86"/>
    <w:rsid w:val="00944DB2"/>
    <w:rsid w:val="00944E88"/>
    <w:rsid w:val="00944F83"/>
    <w:rsid w:val="0094545D"/>
    <w:rsid w:val="00945705"/>
    <w:rsid w:val="00945722"/>
    <w:rsid w:val="009459AF"/>
    <w:rsid w:val="00945D42"/>
    <w:rsid w:val="0094607C"/>
    <w:rsid w:val="009461A0"/>
    <w:rsid w:val="009461CA"/>
    <w:rsid w:val="00946419"/>
    <w:rsid w:val="009466D2"/>
    <w:rsid w:val="0094694E"/>
    <w:rsid w:val="00946C76"/>
    <w:rsid w:val="00946CB4"/>
    <w:rsid w:val="00946F16"/>
    <w:rsid w:val="00947421"/>
    <w:rsid w:val="009478D4"/>
    <w:rsid w:val="009500E2"/>
    <w:rsid w:val="009501CE"/>
    <w:rsid w:val="009504FA"/>
    <w:rsid w:val="00950921"/>
    <w:rsid w:val="00950A47"/>
    <w:rsid w:val="00950B7C"/>
    <w:rsid w:val="00950D17"/>
    <w:rsid w:val="00950F25"/>
    <w:rsid w:val="00951095"/>
    <w:rsid w:val="009513EF"/>
    <w:rsid w:val="00951473"/>
    <w:rsid w:val="00951ECC"/>
    <w:rsid w:val="00951F28"/>
    <w:rsid w:val="00952228"/>
    <w:rsid w:val="00952549"/>
    <w:rsid w:val="00952599"/>
    <w:rsid w:val="009525C8"/>
    <w:rsid w:val="00952A7D"/>
    <w:rsid w:val="00952BF6"/>
    <w:rsid w:val="00952F1D"/>
    <w:rsid w:val="0095313C"/>
    <w:rsid w:val="00953878"/>
    <w:rsid w:val="009538DF"/>
    <w:rsid w:val="00953B86"/>
    <w:rsid w:val="009541E7"/>
    <w:rsid w:val="00954761"/>
    <w:rsid w:val="00954B00"/>
    <w:rsid w:val="00954F0E"/>
    <w:rsid w:val="00954F61"/>
    <w:rsid w:val="00955081"/>
    <w:rsid w:val="0095521A"/>
    <w:rsid w:val="00955652"/>
    <w:rsid w:val="00955855"/>
    <w:rsid w:val="00955A8E"/>
    <w:rsid w:val="00955ADB"/>
    <w:rsid w:val="00955B78"/>
    <w:rsid w:val="00955C12"/>
    <w:rsid w:val="00955E50"/>
    <w:rsid w:val="0095602A"/>
    <w:rsid w:val="00956484"/>
    <w:rsid w:val="00956500"/>
    <w:rsid w:val="009569A5"/>
    <w:rsid w:val="00956BA2"/>
    <w:rsid w:val="00956BEA"/>
    <w:rsid w:val="00956CFD"/>
    <w:rsid w:val="0095713F"/>
    <w:rsid w:val="009573C7"/>
    <w:rsid w:val="009576B2"/>
    <w:rsid w:val="00957C6F"/>
    <w:rsid w:val="00957CD2"/>
    <w:rsid w:val="00957ED0"/>
    <w:rsid w:val="00957F11"/>
    <w:rsid w:val="00960079"/>
    <w:rsid w:val="009605C0"/>
    <w:rsid w:val="00960678"/>
    <w:rsid w:val="009608FB"/>
    <w:rsid w:val="00960A47"/>
    <w:rsid w:val="00960BEE"/>
    <w:rsid w:val="00960CCA"/>
    <w:rsid w:val="009616A9"/>
    <w:rsid w:val="00961757"/>
    <w:rsid w:val="00961D8B"/>
    <w:rsid w:val="00961F3C"/>
    <w:rsid w:val="00961F91"/>
    <w:rsid w:val="009622B6"/>
    <w:rsid w:val="00962429"/>
    <w:rsid w:val="0096273A"/>
    <w:rsid w:val="00962BF1"/>
    <w:rsid w:val="00963640"/>
    <w:rsid w:val="00963F1C"/>
    <w:rsid w:val="009646EE"/>
    <w:rsid w:val="00964AAA"/>
    <w:rsid w:val="00964C0E"/>
    <w:rsid w:val="0096536D"/>
    <w:rsid w:val="0096544B"/>
    <w:rsid w:val="00965889"/>
    <w:rsid w:val="00966118"/>
    <w:rsid w:val="00966790"/>
    <w:rsid w:val="00966D71"/>
    <w:rsid w:val="00966F56"/>
    <w:rsid w:val="00967113"/>
    <w:rsid w:val="00967125"/>
    <w:rsid w:val="00967188"/>
    <w:rsid w:val="00967279"/>
    <w:rsid w:val="009672EC"/>
    <w:rsid w:val="0096748C"/>
    <w:rsid w:val="00967830"/>
    <w:rsid w:val="00967BF4"/>
    <w:rsid w:val="00970B47"/>
    <w:rsid w:val="00970D56"/>
    <w:rsid w:val="00970E8F"/>
    <w:rsid w:val="00971450"/>
    <w:rsid w:val="00971650"/>
    <w:rsid w:val="009717BF"/>
    <w:rsid w:val="0097194A"/>
    <w:rsid w:val="00971985"/>
    <w:rsid w:val="00971D8C"/>
    <w:rsid w:val="00971F8A"/>
    <w:rsid w:val="00972372"/>
    <w:rsid w:val="009724FC"/>
    <w:rsid w:val="009729A6"/>
    <w:rsid w:val="00972AFB"/>
    <w:rsid w:val="00972B6C"/>
    <w:rsid w:val="00972E21"/>
    <w:rsid w:val="009730C1"/>
    <w:rsid w:val="009732DE"/>
    <w:rsid w:val="00973839"/>
    <w:rsid w:val="00973881"/>
    <w:rsid w:val="00973940"/>
    <w:rsid w:val="00973E12"/>
    <w:rsid w:val="00973E8B"/>
    <w:rsid w:val="00974066"/>
    <w:rsid w:val="00974426"/>
    <w:rsid w:val="00974C20"/>
    <w:rsid w:val="00974F2E"/>
    <w:rsid w:val="00975546"/>
    <w:rsid w:val="00975A22"/>
    <w:rsid w:val="00975FD1"/>
    <w:rsid w:val="0097625B"/>
    <w:rsid w:val="009762D8"/>
    <w:rsid w:val="00976378"/>
    <w:rsid w:val="009764EA"/>
    <w:rsid w:val="00976519"/>
    <w:rsid w:val="00976B53"/>
    <w:rsid w:val="00976DC4"/>
    <w:rsid w:val="00976EC2"/>
    <w:rsid w:val="00976EF5"/>
    <w:rsid w:val="0097716F"/>
    <w:rsid w:val="00977415"/>
    <w:rsid w:val="0097755E"/>
    <w:rsid w:val="0097756D"/>
    <w:rsid w:val="009776DA"/>
    <w:rsid w:val="009778CE"/>
    <w:rsid w:val="00977A82"/>
    <w:rsid w:val="00977FE0"/>
    <w:rsid w:val="009801B6"/>
    <w:rsid w:val="00980262"/>
    <w:rsid w:val="00980587"/>
    <w:rsid w:val="009807BC"/>
    <w:rsid w:val="00980B39"/>
    <w:rsid w:val="00980D78"/>
    <w:rsid w:val="00980E9E"/>
    <w:rsid w:val="00981271"/>
    <w:rsid w:val="009812D6"/>
    <w:rsid w:val="009813D2"/>
    <w:rsid w:val="00981473"/>
    <w:rsid w:val="0098159D"/>
    <w:rsid w:val="009819C3"/>
    <w:rsid w:val="00981C7B"/>
    <w:rsid w:val="00981EAE"/>
    <w:rsid w:val="00981ED1"/>
    <w:rsid w:val="0098214E"/>
    <w:rsid w:val="00982194"/>
    <w:rsid w:val="00982727"/>
    <w:rsid w:val="00982801"/>
    <w:rsid w:val="00982BC0"/>
    <w:rsid w:val="00982C9A"/>
    <w:rsid w:val="00982D07"/>
    <w:rsid w:val="00982E5D"/>
    <w:rsid w:val="009830D0"/>
    <w:rsid w:val="00983187"/>
    <w:rsid w:val="009834D4"/>
    <w:rsid w:val="0098366A"/>
    <w:rsid w:val="0098367D"/>
    <w:rsid w:val="0098388A"/>
    <w:rsid w:val="0098393D"/>
    <w:rsid w:val="00983EC1"/>
    <w:rsid w:val="009842BE"/>
    <w:rsid w:val="00984304"/>
    <w:rsid w:val="009844D3"/>
    <w:rsid w:val="00984612"/>
    <w:rsid w:val="00984A4E"/>
    <w:rsid w:val="00985209"/>
    <w:rsid w:val="00985278"/>
    <w:rsid w:val="00985834"/>
    <w:rsid w:val="00985937"/>
    <w:rsid w:val="00985A16"/>
    <w:rsid w:val="00985A21"/>
    <w:rsid w:val="00986845"/>
    <w:rsid w:val="00986851"/>
    <w:rsid w:val="00986CB3"/>
    <w:rsid w:val="00986DB6"/>
    <w:rsid w:val="009879AE"/>
    <w:rsid w:val="00987FD1"/>
    <w:rsid w:val="00990110"/>
    <w:rsid w:val="00990186"/>
    <w:rsid w:val="00990211"/>
    <w:rsid w:val="00990471"/>
    <w:rsid w:val="00990AA7"/>
    <w:rsid w:val="00990B6F"/>
    <w:rsid w:val="00990B7E"/>
    <w:rsid w:val="00990CC1"/>
    <w:rsid w:val="009912F5"/>
    <w:rsid w:val="00991311"/>
    <w:rsid w:val="009918A3"/>
    <w:rsid w:val="00991A91"/>
    <w:rsid w:val="00991E2C"/>
    <w:rsid w:val="00991FF1"/>
    <w:rsid w:val="009921BF"/>
    <w:rsid w:val="00992427"/>
    <w:rsid w:val="00992558"/>
    <w:rsid w:val="00992668"/>
    <w:rsid w:val="009928F6"/>
    <w:rsid w:val="00992914"/>
    <w:rsid w:val="0099303F"/>
    <w:rsid w:val="009931CA"/>
    <w:rsid w:val="00993558"/>
    <w:rsid w:val="009935EE"/>
    <w:rsid w:val="00993B85"/>
    <w:rsid w:val="00993BB7"/>
    <w:rsid w:val="00993F27"/>
    <w:rsid w:val="00993FDD"/>
    <w:rsid w:val="00993FF6"/>
    <w:rsid w:val="009942EA"/>
    <w:rsid w:val="00994A39"/>
    <w:rsid w:val="00994AFB"/>
    <w:rsid w:val="00994B94"/>
    <w:rsid w:val="00995C7F"/>
    <w:rsid w:val="00995D18"/>
    <w:rsid w:val="009967A1"/>
    <w:rsid w:val="00996CD0"/>
    <w:rsid w:val="00996D74"/>
    <w:rsid w:val="00996E96"/>
    <w:rsid w:val="00996F7C"/>
    <w:rsid w:val="00997392"/>
    <w:rsid w:val="009973C3"/>
    <w:rsid w:val="009974ED"/>
    <w:rsid w:val="00997796"/>
    <w:rsid w:val="009977FB"/>
    <w:rsid w:val="00997AAF"/>
    <w:rsid w:val="00997EED"/>
    <w:rsid w:val="009A031C"/>
    <w:rsid w:val="009A061F"/>
    <w:rsid w:val="009A0897"/>
    <w:rsid w:val="009A0E1C"/>
    <w:rsid w:val="009A0E6F"/>
    <w:rsid w:val="009A125C"/>
    <w:rsid w:val="009A153C"/>
    <w:rsid w:val="009A1548"/>
    <w:rsid w:val="009A192B"/>
    <w:rsid w:val="009A1998"/>
    <w:rsid w:val="009A1CA9"/>
    <w:rsid w:val="009A1ED7"/>
    <w:rsid w:val="009A22D4"/>
    <w:rsid w:val="009A23D6"/>
    <w:rsid w:val="009A27AB"/>
    <w:rsid w:val="009A27C6"/>
    <w:rsid w:val="009A28D1"/>
    <w:rsid w:val="009A2A20"/>
    <w:rsid w:val="009A322E"/>
    <w:rsid w:val="009A354A"/>
    <w:rsid w:val="009A38C3"/>
    <w:rsid w:val="009A39C5"/>
    <w:rsid w:val="009A3A17"/>
    <w:rsid w:val="009A3B20"/>
    <w:rsid w:val="009A3D71"/>
    <w:rsid w:val="009A3D92"/>
    <w:rsid w:val="009A41CF"/>
    <w:rsid w:val="009A4306"/>
    <w:rsid w:val="009A45E4"/>
    <w:rsid w:val="009A47B2"/>
    <w:rsid w:val="009A486E"/>
    <w:rsid w:val="009A48F3"/>
    <w:rsid w:val="009A4C78"/>
    <w:rsid w:val="009A4DAF"/>
    <w:rsid w:val="009A4ECD"/>
    <w:rsid w:val="009A52EA"/>
    <w:rsid w:val="009A546C"/>
    <w:rsid w:val="009A55FA"/>
    <w:rsid w:val="009A59ED"/>
    <w:rsid w:val="009A5D0D"/>
    <w:rsid w:val="009A5E49"/>
    <w:rsid w:val="009A6617"/>
    <w:rsid w:val="009A6842"/>
    <w:rsid w:val="009A692F"/>
    <w:rsid w:val="009A6D2E"/>
    <w:rsid w:val="009A6DF8"/>
    <w:rsid w:val="009A6F62"/>
    <w:rsid w:val="009A7684"/>
    <w:rsid w:val="009A7BEF"/>
    <w:rsid w:val="009A7E74"/>
    <w:rsid w:val="009A7FC7"/>
    <w:rsid w:val="009B0060"/>
    <w:rsid w:val="009B02D3"/>
    <w:rsid w:val="009B08B2"/>
    <w:rsid w:val="009B0E19"/>
    <w:rsid w:val="009B0E41"/>
    <w:rsid w:val="009B0E86"/>
    <w:rsid w:val="009B0F59"/>
    <w:rsid w:val="009B104F"/>
    <w:rsid w:val="009B1100"/>
    <w:rsid w:val="009B14B5"/>
    <w:rsid w:val="009B15C8"/>
    <w:rsid w:val="009B15E5"/>
    <w:rsid w:val="009B1704"/>
    <w:rsid w:val="009B1AE4"/>
    <w:rsid w:val="009B1E83"/>
    <w:rsid w:val="009B1EB5"/>
    <w:rsid w:val="009B2173"/>
    <w:rsid w:val="009B25AA"/>
    <w:rsid w:val="009B277C"/>
    <w:rsid w:val="009B2937"/>
    <w:rsid w:val="009B2A64"/>
    <w:rsid w:val="009B2B1A"/>
    <w:rsid w:val="009B2DC4"/>
    <w:rsid w:val="009B2DC5"/>
    <w:rsid w:val="009B31CB"/>
    <w:rsid w:val="009B3370"/>
    <w:rsid w:val="009B38A4"/>
    <w:rsid w:val="009B43A2"/>
    <w:rsid w:val="009B45D4"/>
    <w:rsid w:val="009B4AE7"/>
    <w:rsid w:val="009B4EF8"/>
    <w:rsid w:val="009B5525"/>
    <w:rsid w:val="009B59C1"/>
    <w:rsid w:val="009B5CBB"/>
    <w:rsid w:val="009B63A1"/>
    <w:rsid w:val="009B63AE"/>
    <w:rsid w:val="009B64FD"/>
    <w:rsid w:val="009B6818"/>
    <w:rsid w:val="009B6BE3"/>
    <w:rsid w:val="009B6C34"/>
    <w:rsid w:val="009B6CE2"/>
    <w:rsid w:val="009B6D5F"/>
    <w:rsid w:val="009B751D"/>
    <w:rsid w:val="009B77EC"/>
    <w:rsid w:val="009B77F0"/>
    <w:rsid w:val="009B791A"/>
    <w:rsid w:val="009B7F99"/>
    <w:rsid w:val="009C043A"/>
    <w:rsid w:val="009C06B1"/>
    <w:rsid w:val="009C08D5"/>
    <w:rsid w:val="009C0A2C"/>
    <w:rsid w:val="009C1103"/>
    <w:rsid w:val="009C177A"/>
    <w:rsid w:val="009C17DF"/>
    <w:rsid w:val="009C19AD"/>
    <w:rsid w:val="009C1A2E"/>
    <w:rsid w:val="009C1C45"/>
    <w:rsid w:val="009C1DEC"/>
    <w:rsid w:val="009C1E03"/>
    <w:rsid w:val="009C2099"/>
    <w:rsid w:val="009C2437"/>
    <w:rsid w:val="009C30DF"/>
    <w:rsid w:val="009C32D1"/>
    <w:rsid w:val="009C32EF"/>
    <w:rsid w:val="009C33D8"/>
    <w:rsid w:val="009C37FF"/>
    <w:rsid w:val="009C3B38"/>
    <w:rsid w:val="009C3B69"/>
    <w:rsid w:val="009C3BB5"/>
    <w:rsid w:val="009C4057"/>
    <w:rsid w:val="009C48FB"/>
    <w:rsid w:val="009C4AF1"/>
    <w:rsid w:val="009C4CF9"/>
    <w:rsid w:val="009C5130"/>
    <w:rsid w:val="009C5340"/>
    <w:rsid w:val="009C5583"/>
    <w:rsid w:val="009C563F"/>
    <w:rsid w:val="009C610C"/>
    <w:rsid w:val="009C63C8"/>
    <w:rsid w:val="009C668D"/>
    <w:rsid w:val="009C6A9D"/>
    <w:rsid w:val="009C6C61"/>
    <w:rsid w:val="009C6ECF"/>
    <w:rsid w:val="009C6FC6"/>
    <w:rsid w:val="009C721A"/>
    <w:rsid w:val="009C73E0"/>
    <w:rsid w:val="009C7412"/>
    <w:rsid w:val="009C77BE"/>
    <w:rsid w:val="009C792F"/>
    <w:rsid w:val="009C79BD"/>
    <w:rsid w:val="009D0B44"/>
    <w:rsid w:val="009D0B94"/>
    <w:rsid w:val="009D0E21"/>
    <w:rsid w:val="009D1148"/>
    <w:rsid w:val="009D1884"/>
    <w:rsid w:val="009D188A"/>
    <w:rsid w:val="009D1C4F"/>
    <w:rsid w:val="009D2174"/>
    <w:rsid w:val="009D2950"/>
    <w:rsid w:val="009D2C68"/>
    <w:rsid w:val="009D2CF0"/>
    <w:rsid w:val="009D2E7E"/>
    <w:rsid w:val="009D2FFE"/>
    <w:rsid w:val="009D303B"/>
    <w:rsid w:val="009D310C"/>
    <w:rsid w:val="009D3161"/>
    <w:rsid w:val="009D31E0"/>
    <w:rsid w:val="009D374B"/>
    <w:rsid w:val="009D39AD"/>
    <w:rsid w:val="009D3FE0"/>
    <w:rsid w:val="009D45DD"/>
    <w:rsid w:val="009D48B3"/>
    <w:rsid w:val="009D4E86"/>
    <w:rsid w:val="009D4EBD"/>
    <w:rsid w:val="009D4F22"/>
    <w:rsid w:val="009D53D8"/>
    <w:rsid w:val="009D5535"/>
    <w:rsid w:val="009D5850"/>
    <w:rsid w:val="009D5F22"/>
    <w:rsid w:val="009D660A"/>
    <w:rsid w:val="009D6AA3"/>
    <w:rsid w:val="009D6E5D"/>
    <w:rsid w:val="009D7045"/>
    <w:rsid w:val="009D717C"/>
    <w:rsid w:val="009D7317"/>
    <w:rsid w:val="009D7377"/>
    <w:rsid w:val="009D73FD"/>
    <w:rsid w:val="009D74DE"/>
    <w:rsid w:val="009D783A"/>
    <w:rsid w:val="009D7C50"/>
    <w:rsid w:val="009E022D"/>
    <w:rsid w:val="009E027A"/>
    <w:rsid w:val="009E0496"/>
    <w:rsid w:val="009E05CC"/>
    <w:rsid w:val="009E07C1"/>
    <w:rsid w:val="009E0CA0"/>
    <w:rsid w:val="009E0D0C"/>
    <w:rsid w:val="009E0D77"/>
    <w:rsid w:val="009E1013"/>
    <w:rsid w:val="009E10A0"/>
    <w:rsid w:val="009E12E0"/>
    <w:rsid w:val="009E1355"/>
    <w:rsid w:val="009E151A"/>
    <w:rsid w:val="009E1719"/>
    <w:rsid w:val="009E1798"/>
    <w:rsid w:val="009E1A67"/>
    <w:rsid w:val="009E1ACF"/>
    <w:rsid w:val="009E1EF8"/>
    <w:rsid w:val="009E1F79"/>
    <w:rsid w:val="009E2193"/>
    <w:rsid w:val="009E22C0"/>
    <w:rsid w:val="009E2432"/>
    <w:rsid w:val="009E254D"/>
    <w:rsid w:val="009E27C2"/>
    <w:rsid w:val="009E2A23"/>
    <w:rsid w:val="009E2E37"/>
    <w:rsid w:val="009E39EA"/>
    <w:rsid w:val="009E3C4C"/>
    <w:rsid w:val="009E3CE9"/>
    <w:rsid w:val="009E3DDD"/>
    <w:rsid w:val="009E4289"/>
    <w:rsid w:val="009E437C"/>
    <w:rsid w:val="009E44C6"/>
    <w:rsid w:val="009E45F7"/>
    <w:rsid w:val="009E46D1"/>
    <w:rsid w:val="009E5194"/>
    <w:rsid w:val="009E5B3F"/>
    <w:rsid w:val="009E5B67"/>
    <w:rsid w:val="009E5BAD"/>
    <w:rsid w:val="009E5C05"/>
    <w:rsid w:val="009E5D65"/>
    <w:rsid w:val="009E6047"/>
    <w:rsid w:val="009E6275"/>
    <w:rsid w:val="009E64A0"/>
    <w:rsid w:val="009E6F1A"/>
    <w:rsid w:val="009E6F9C"/>
    <w:rsid w:val="009E70AA"/>
    <w:rsid w:val="009E7300"/>
    <w:rsid w:val="009E73CA"/>
    <w:rsid w:val="009E7453"/>
    <w:rsid w:val="009E7998"/>
    <w:rsid w:val="009E7B02"/>
    <w:rsid w:val="009F02E1"/>
    <w:rsid w:val="009F0C62"/>
    <w:rsid w:val="009F132D"/>
    <w:rsid w:val="009F1678"/>
    <w:rsid w:val="009F1944"/>
    <w:rsid w:val="009F22D6"/>
    <w:rsid w:val="009F28BB"/>
    <w:rsid w:val="009F2914"/>
    <w:rsid w:val="009F2F6B"/>
    <w:rsid w:val="009F3157"/>
    <w:rsid w:val="009F31EF"/>
    <w:rsid w:val="009F32AE"/>
    <w:rsid w:val="009F33C0"/>
    <w:rsid w:val="009F33CB"/>
    <w:rsid w:val="009F356A"/>
    <w:rsid w:val="009F3A10"/>
    <w:rsid w:val="009F3C28"/>
    <w:rsid w:val="009F3CC6"/>
    <w:rsid w:val="009F45E8"/>
    <w:rsid w:val="009F46F1"/>
    <w:rsid w:val="009F4964"/>
    <w:rsid w:val="009F4A3F"/>
    <w:rsid w:val="009F4DBE"/>
    <w:rsid w:val="009F4DE7"/>
    <w:rsid w:val="009F4DFA"/>
    <w:rsid w:val="009F4E29"/>
    <w:rsid w:val="009F527D"/>
    <w:rsid w:val="009F570B"/>
    <w:rsid w:val="009F6273"/>
    <w:rsid w:val="009F6704"/>
    <w:rsid w:val="009F6806"/>
    <w:rsid w:val="009F6923"/>
    <w:rsid w:val="009F6B56"/>
    <w:rsid w:val="009F6CC6"/>
    <w:rsid w:val="009F6EA2"/>
    <w:rsid w:val="009F7045"/>
    <w:rsid w:val="009F75C3"/>
    <w:rsid w:val="009F75E6"/>
    <w:rsid w:val="009F7917"/>
    <w:rsid w:val="009F7953"/>
    <w:rsid w:val="009F79F3"/>
    <w:rsid w:val="009F7A6D"/>
    <w:rsid w:val="00A00122"/>
    <w:rsid w:val="00A0014F"/>
    <w:rsid w:val="00A00203"/>
    <w:rsid w:val="00A0036E"/>
    <w:rsid w:val="00A004A2"/>
    <w:rsid w:val="00A00920"/>
    <w:rsid w:val="00A00B87"/>
    <w:rsid w:val="00A00CE8"/>
    <w:rsid w:val="00A00F8B"/>
    <w:rsid w:val="00A01112"/>
    <w:rsid w:val="00A01142"/>
    <w:rsid w:val="00A0137E"/>
    <w:rsid w:val="00A01580"/>
    <w:rsid w:val="00A0170B"/>
    <w:rsid w:val="00A017FF"/>
    <w:rsid w:val="00A01832"/>
    <w:rsid w:val="00A01E9A"/>
    <w:rsid w:val="00A01F44"/>
    <w:rsid w:val="00A027C8"/>
    <w:rsid w:val="00A02A9A"/>
    <w:rsid w:val="00A02CE7"/>
    <w:rsid w:val="00A03003"/>
    <w:rsid w:val="00A030D3"/>
    <w:rsid w:val="00A03A54"/>
    <w:rsid w:val="00A03DC4"/>
    <w:rsid w:val="00A03FE7"/>
    <w:rsid w:val="00A04682"/>
    <w:rsid w:val="00A046F3"/>
    <w:rsid w:val="00A0486A"/>
    <w:rsid w:val="00A0486C"/>
    <w:rsid w:val="00A04BA7"/>
    <w:rsid w:val="00A04F34"/>
    <w:rsid w:val="00A05196"/>
    <w:rsid w:val="00A05198"/>
    <w:rsid w:val="00A05234"/>
    <w:rsid w:val="00A0526D"/>
    <w:rsid w:val="00A057B6"/>
    <w:rsid w:val="00A05E1C"/>
    <w:rsid w:val="00A0628D"/>
    <w:rsid w:val="00A0637B"/>
    <w:rsid w:val="00A0659C"/>
    <w:rsid w:val="00A065FA"/>
    <w:rsid w:val="00A06773"/>
    <w:rsid w:val="00A068AE"/>
    <w:rsid w:val="00A06A51"/>
    <w:rsid w:val="00A07052"/>
    <w:rsid w:val="00A07620"/>
    <w:rsid w:val="00A07C29"/>
    <w:rsid w:val="00A07D32"/>
    <w:rsid w:val="00A10690"/>
    <w:rsid w:val="00A109EA"/>
    <w:rsid w:val="00A10E06"/>
    <w:rsid w:val="00A10ECF"/>
    <w:rsid w:val="00A10F65"/>
    <w:rsid w:val="00A10F81"/>
    <w:rsid w:val="00A11055"/>
    <w:rsid w:val="00A11480"/>
    <w:rsid w:val="00A11A2C"/>
    <w:rsid w:val="00A11BC5"/>
    <w:rsid w:val="00A11E99"/>
    <w:rsid w:val="00A1225B"/>
    <w:rsid w:val="00A1228C"/>
    <w:rsid w:val="00A124A7"/>
    <w:rsid w:val="00A1251D"/>
    <w:rsid w:val="00A128F2"/>
    <w:rsid w:val="00A12C9D"/>
    <w:rsid w:val="00A12CC1"/>
    <w:rsid w:val="00A132F6"/>
    <w:rsid w:val="00A133A1"/>
    <w:rsid w:val="00A13482"/>
    <w:rsid w:val="00A13958"/>
    <w:rsid w:val="00A13A9C"/>
    <w:rsid w:val="00A13B31"/>
    <w:rsid w:val="00A13CD3"/>
    <w:rsid w:val="00A13DA7"/>
    <w:rsid w:val="00A1452A"/>
    <w:rsid w:val="00A14762"/>
    <w:rsid w:val="00A148F0"/>
    <w:rsid w:val="00A149D6"/>
    <w:rsid w:val="00A14A0B"/>
    <w:rsid w:val="00A14C24"/>
    <w:rsid w:val="00A14C3E"/>
    <w:rsid w:val="00A1519E"/>
    <w:rsid w:val="00A1571C"/>
    <w:rsid w:val="00A15754"/>
    <w:rsid w:val="00A158A5"/>
    <w:rsid w:val="00A16198"/>
    <w:rsid w:val="00A162EF"/>
    <w:rsid w:val="00A1637E"/>
    <w:rsid w:val="00A16529"/>
    <w:rsid w:val="00A1678A"/>
    <w:rsid w:val="00A167FF"/>
    <w:rsid w:val="00A16AD4"/>
    <w:rsid w:val="00A16AF4"/>
    <w:rsid w:val="00A16C92"/>
    <w:rsid w:val="00A16FE0"/>
    <w:rsid w:val="00A17065"/>
    <w:rsid w:val="00A1711E"/>
    <w:rsid w:val="00A1749E"/>
    <w:rsid w:val="00A1786A"/>
    <w:rsid w:val="00A17A40"/>
    <w:rsid w:val="00A17AB9"/>
    <w:rsid w:val="00A17B64"/>
    <w:rsid w:val="00A17E29"/>
    <w:rsid w:val="00A17E7A"/>
    <w:rsid w:val="00A17EB2"/>
    <w:rsid w:val="00A20360"/>
    <w:rsid w:val="00A20465"/>
    <w:rsid w:val="00A2055D"/>
    <w:rsid w:val="00A209EA"/>
    <w:rsid w:val="00A20C37"/>
    <w:rsid w:val="00A20ECA"/>
    <w:rsid w:val="00A21524"/>
    <w:rsid w:val="00A2171B"/>
    <w:rsid w:val="00A217A1"/>
    <w:rsid w:val="00A217C9"/>
    <w:rsid w:val="00A2185E"/>
    <w:rsid w:val="00A21E90"/>
    <w:rsid w:val="00A22381"/>
    <w:rsid w:val="00A2286B"/>
    <w:rsid w:val="00A229F6"/>
    <w:rsid w:val="00A2309C"/>
    <w:rsid w:val="00A23254"/>
    <w:rsid w:val="00A2331C"/>
    <w:rsid w:val="00A2343C"/>
    <w:rsid w:val="00A2344C"/>
    <w:rsid w:val="00A2362C"/>
    <w:rsid w:val="00A238DF"/>
    <w:rsid w:val="00A23AF6"/>
    <w:rsid w:val="00A23E70"/>
    <w:rsid w:val="00A23EA9"/>
    <w:rsid w:val="00A245B0"/>
    <w:rsid w:val="00A24698"/>
    <w:rsid w:val="00A2486A"/>
    <w:rsid w:val="00A2486E"/>
    <w:rsid w:val="00A2489F"/>
    <w:rsid w:val="00A24F69"/>
    <w:rsid w:val="00A24FBD"/>
    <w:rsid w:val="00A257A3"/>
    <w:rsid w:val="00A25DEE"/>
    <w:rsid w:val="00A25ED8"/>
    <w:rsid w:val="00A26053"/>
    <w:rsid w:val="00A260E8"/>
    <w:rsid w:val="00A26375"/>
    <w:rsid w:val="00A269D3"/>
    <w:rsid w:val="00A26A2C"/>
    <w:rsid w:val="00A26BDF"/>
    <w:rsid w:val="00A273D4"/>
    <w:rsid w:val="00A276DE"/>
    <w:rsid w:val="00A278D5"/>
    <w:rsid w:val="00A27E23"/>
    <w:rsid w:val="00A27FAC"/>
    <w:rsid w:val="00A3064A"/>
    <w:rsid w:val="00A308A0"/>
    <w:rsid w:val="00A308F4"/>
    <w:rsid w:val="00A30BFA"/>
    <w:rsid w:val="00A310C7"/>
    <w:rsid w:val="00A3140B"/>
    <w:rsid w:val="00A31415"/>
    <w:rsid w:val="00A3143C"/>
    <w:rsid w:val="00A31918"/>
    <w:rsid w:val="00A319BD"/>
    <w:rsid w:val="00A31A2D"/>
    <w:rsid w:val="00A31B94"/>
    <w:rsid w:val="00A31DE3"/>
    <w:rsid w:val="00A32166"/>
    <w:rsid w:val="00A32393"/>
    <w:rsid w:val="00A3239F"/>
    <w:rsid w:val="00A327D7"/>
    <w:rsid w:val="00A32C23"/>
    <w:rsid w:val="00A32F5C"/>
    <w:rsid w:val="00A334E6"/>
    <w:rsid w:val="00A337CD"/>
    <w:rsid w:val="00A33859"/>
    <w:rsid w:val="00A33D0F"/>
    <w:rsid w:val="00A33EC9"/>
    <w:rsid w:val="00A33F0A"/>
    <w:rsid w:val="00A3473D"/>
    <w:rsid w:val="00A34779"/>
    <w:rsid w:val="00A34809"/>
    <w:rsid w:val="00A34818"/>
    <w:rsid w:val="00A34B01"/>
    <w:rsid w:val="00A34D36"/>
    <w:rsid w:val="00A34D86"/>
    <w:rsid w:val="00A34E3A"/>
    <w:rsid w:val="00A35068"/>
    <w:rsid w:val="00A35720"/>
    <w:rsid w:val="00A35BD3"/>
    <w:rsid w:val="00A363F7"/>
    <w:rsid w:val="00A364F1"/>
    <w:rsid w:val="00A3672A"/>
    <w:rsid w:val="00A36B69"/>
    <w:rsid w:val="00A36EF2"/>
    <w:rsid w:val="00A37363"/>
    <w:rsid w:val="00A3756F"/>
    <w:rsid w:val="00A3776A"/>
    <w:rsid w:val="00A40245"/>
    <w:rsid w:val="00A40290"/>
    <w:rsid w:val="00A40849"/>
    <w:rsid w:val="00A40889"/>
    <w:rsid w:val="00A41458"/>
    <w:rsid w:val="00A416DE"/>
    <w:rsid w:val="00A418D9"/>
    <w:rsid w:val="00A419BB"/>
    <w:rsid w:val="00A419BC"/>
    <w:rsid w:val="00A41B30"/>
    <w:rsid w:val="00A41CF9"/>
    <w:rsid w:val="00A41ECA"/>
    <w:rsid w:val="00A42152"/>
    <w:rsid w:val="00A423E6"/>
    <w:rsid w:val="00A424A1"/>
    <w:rsid w:val="00A42993"/>
    <w:rsid w:val="00A43494"/>
    <w:rsid w:val="00A43934"/>
    <w:rsid w:val="00A43A47"/>
    <w:rsid w:val="00A43EAB"/>
    <w:rsid w:val="00A43EB4"/>
    <w:rsid w:val="00A443E2"/>
    <w:rsid w:val="00A4440B"/>
    <w:rsid w:val="00A44509"/>
    <w:rsid w:val="00A4492C"/>
    <w:rsid w:val="00A44A7F"/>
    <w:rsid w:val="00A44CC8"/>
    <w:rsid w:val="00A45593"/>
    <w:rsid w:val="00A45639"/>
    <w:rsid w:val="00A45CA6"/>
    <w:rsid w:val="00A45F80"/>
    <w:rsid w:val="00A46109"/>
    <w:rsid w:val="00A469D5"/>
    <w:rsid w:val="00A46A3C"/>
    <w:rsid w:val="00A46CDC"/>
    <w:rsid w:val="00A46E44"/>
    <w:rsid w:val="00A470BA"/>
    <w:rsid w:val="00A47104"/>
    <w:rsid w:val="00A47AE9"/>
    <w:rsid w:val="00A47CB7"/>
    <w:rsid w:val="00A47E38"/>
    <w:rsid w:val="00A47F88"/>
    <w:rsid w:val="00A47FE0"/>
    <w:rsid w:val="00A503A3"/>
    <w:rsid w:val="00A5043C"/>
    <w:rsid w:val="00A50B8B"/>
    <w:rsid w:val="00A51538"/>
    <w:rsid w:val="00A515AD"/>
    <w:rsid w:val="00A51910"/>
    <w:rsid w:val="00A51EBB"/>
    <w:rsid w:val="00A51F3F"/>
    <w:rsid w:val="00A52019"/>
    <w:rsid w:val="00A520B5"/>
    <w:rsid w:val="00A52281"/>
    <w:rsid w:val="00A5251F"/>
    <w:rsid w:val="00A52B81"/>
    <w:rsid w:val="00A52BE6"/>
    <w:rsid w:val="00A5338F"/>
    <w:rsid w:val="00A53517"/>
    <w:rsid w:val="00A53B76"/>
    <w:rsid w:val="00A53C08"/>
    <w:rsid w:val="00A54191"/>
    <w:rsid w:val="00A54193"/>
    <w:rsid w:val="00A5461A"/>
    <w:rsid w:val="00A5524C"/>
    <w:rsid w:val="00A55350"/>
    <w:rsid w:val="00A55368"/>
    <w:rsid w:val="00A55A0A"/>
    <w:rsid w:val="00A55A6E"/>
    <w:rsid w:val="00A55A89"/>
    <w:rsid w:val="00A55AF4"/>
    <w:rsid w:val="00A56013"/>
    <w:rsid w:val="00A56111"/>
    <w:rsid w:val="00A569C5"/>
    <w:rsid w:val="00A56BE4"/>
    <w:rsid w:val="00A56C42"/>
    <w:rsid w:val="00A570C4"/>
    <w:rsid w:val="00A5716A"/>
    <w:rsid w:val="00A573C5"/>
    <w:rsid w:val="00A57469"/>
    <w:rsid w:val="00A577ED"/>
    <w:rsid w:val="00A57D5E"/>
    <w:rsid w:val="00A57FA5"/>
    <w:rsid w:val="00A6004B"/>
    <w:rsid w:val="00A602F5"/>
    <w:rsid w:val="00A603BF"/>
    <w:rsid w:val="00A605BA"/>
    <w:rsid w:val="00A60862"/>
    <w:rsid w:val="00A60A73"/>
    <w:rsid w:val="00A60DD8"/>
    <w:rsid w:val="00A6127C"/>
    <w:rsid w:val="00A61360"/>
    <w:rsid w:val="00A6138B"/>
    <w:rsid w:val="00A613CB"/>
    <w:rsid w:val="00A6145E"/>
    <w:rsid w:val="00A61781"/>
    <w:rsid w:val="00A6195D"/>
    <w:rsid w:val="00A61A37"/>
    <w:rsid w:val="00A62D1C"/>
    <w:rsid w:val="00A6309E"/>
    <w:rsid w:val="00A63707"/>
    <w:rsid w:val="00A63979"/>
    <w:rsid w:val="00A63AEB"/>
    <w:rsid w:val="00A63B15"/>
    <w:rsid w:val="00A63B1E"/>
    <w:rsid w:val="00A641D8"/>
    <w:rsid w:val="00A64242"/>
    <w:rsid w:val="00A64308"/>
    <w:rsid w:val="00A643D5"/>
    <w:rsid w:val="00A644C8"/>
    <w:rsid w:val="00A646FC"/>
    <w:rsid w:val="00A6485F"/>
    <w:rsid w:val="00A64E32"/>
    <w:rsid w:val="00A65389"/>
    <w:rsid w:val="00A65A71"/>
    <w:rsid w:val="00A65A90"/>
    <w:rsid w:val="00A65B2A"/>
    <w:rsid w:val="00A65F53"/>
    <w:rsid w:val="00A66208"/>
    <w:rsid w:val="00A666E8"/>
    <w:rsid w:val="00A668E2"/>
    <w:rsid w:val="00A66CFE"/>
    <w:rsid w:val="00A66E42"/>
    <w:rsid w:val="00A66ECB"/>
    <w:rsid w:val="00A66F21"/>
    <w:rsid w:val="00A67A8F"/>
    <w:rsid w:val="00A67B86"/>
    <w:rsid w:val="00A67E8D"/>
    <w:rsid w:val="00A7055C"/>
    <w:rsid w:val="00A705EB"/>
    <w:rsid w:val="00A70745"/>
    <w:rsid w:val="00A70761"/>
    <w:rsid w:val="00A718C6"/>
    <w:rsid w:val="00A71A20"/>
    <w:rsid w:val="00A71AC6"/>
    <w:rsid w:val="00A721EF"/>
    <w:rsid w:val="00A72416"/>
    <w:rsid w:val="00A72743"/>
    <w:rsid w:val="00A72D0E"/>
    <w:rsid w:val="00A72ED3"/>
    <w:rsid w:val="00A7332E"/>
    <w:rsid w:val="00A73595"/>
    <w:rsid w:val="00A735AF"/>
    <w:rsid w:val="00A7367A"/>
    <w:rsid w:val="00A73EA0"/>
    <w:rsid w:val="00A73EBC"/>
    <w:rsid w:val="00A73EC8"/>
    <w:rsid w:val="00A741ED"/>
    <w:rsid w:val="00A74667"/>
    <w:rsid w:val="00A74F39"/>
    <w:rsid w:val="00A75113"/>
    <w:rsid w:val="00A7540F"/>
    <w:rsid w:val="00A75603"/>
    <w:rsid w:val="00A75BAB"/>
    <w:rsid w:val="00A75D83"/>
    <w:rsid w:val="00A76248"/>
    <w:rsid w:val="00A76930"/>
    <w:rsid w:val="00A76BB8"/>
    <w:rsid w:val="00A76CEE"/>
    <w:rsid w:val="00A76F24"/>
    <w:rsid w:val="00A7717F"/>
    <w:rsid w:val="00A772E5"/>
    <w:rsid w:val="00A77DFB"/>
    <w:rsid w:val="00A77E32"/>
    <w:rsid w:val="00A80187"/>
    <w:rsid w:val="00A80433"/>
    <w:rsid w:val="00A808EA"/>
    <w:rsid w:val="00A81381"/>
    <w:rsid w:val="00A81976"/>
    <w:rsid w:val="00A81CDD"/>
    <w:rsid w:val="00A82093"/>
    <w:rsid w:val="00A82521"/>
    <w:rsid w:val="00A829A1"/>
    <w:rsid w:val="00A82B71"/>
    <w:rsid w:val="00A82C51"/>
    <w:rsid w:val="00A82F6F"/>
    <w:rsid w:val="00A834C4"/>
    <w:rsid w:val="00A834FA"/>
    <w:rsid w:val="00A835C9"/>
    <w:rsid w:val="00A83B53"/>
    <w:rsid w:val="00A83D9D"/>
    <w:rsid w:val="00A83E54"/>
    <w:rsid w:val="00A83F0A"/>
    <w:rsid w:val="00A8471F"/>
    <w:rsid w:val="00A84722"/>
    <w:rsid w:val="00A847CA"/>
    <w:rsid w:val="00A84967"/>
    <w:rsid w:val="00A85199"/>
    <w:rsid w:val="00A8537E"/>
    <w:rsid w:val="00A85A46"/>
    <w:rsid w:val="00A85CC8"/>
    <w:rsid w:val="00A85FEE"/>
    <w:rsid w:val="00A86873"/>
    <w:rsid w:val="00A8691D"/>
    <w:rsid w:val="00A86942"/>
    <w:rsid w:val="00A869C1"/>
    <w:rsid w:val="00A86B85"/>
    <w:rsid w:val="00A86B89"/>
    <w:rsid w:val="00A86E39"/>
    <w:rsid w:val="00A86F8E"/>
    <w:rsid w:val="00A872C7"/>
    <w:rsid w:val="00A8754E"/>
    <w:rsid w:val="00A879E8"/>
    <w:rsid w:val="00A87B72"/>
    <w:rsid w:val="00A87E9D"/>
    <w:rsid w:val="00A9001C"/>
    <w:rsid w:val="00A9036C"/>
    <w:rsid w:val="00A904A1"/>
    <w:rsid w:val="00A904F6"/>
    <w:rsid w:val="00A9053F"/>
    <w:rsid w:val="00A906B9"/>
    <w:rsid w:val="00A90A45"/>
    <w:rsid w:val="00A91057"/>
    <w:rsid w:val="00A91163"/>
    <w:rsid w:val="00A912DC"/>
    <w:rsid w:val="00A91319"/>
    <w:rsid w:val="00A9145B"/>
    <w:rsid w:val="00A9151E"/>
    <w:rsid w:val="00A91740"/>
    <w:rsid w:val="00A91AE9"/>
    <w:rsid w:val="00A91B90"/>
    <w:rsid w:val="00A91BDB"/>
    <w:rsid w:val="00A91FCA"/>
    <w:rsid w:val="00A91FEC"/>
    <w:rsid w:val="00A92050"/>
    <w:rsid w:val="00A9228F"/>
    <w:rsid w:val="00A92531"/>
    <w:rsid w:val="00A928F0"/>
    <w:rsid w:val="00A9298E"/>
    <w:rsid w:val="00A929C4"/>
    <w:rsid w:val="00A93425"/>
    <w:rsid w:val="00A93997"/>
    <w:rsid w:val="00A939EC"/>
    <w:rsid w:val="00A93AF1"/>
    <w:rsid w:val="00A93B55"/>
    <w:rsid w:val="00A93C98"/>
    <w:rsid w:val="00A93E83"/>
    <w:rsid w:val="00A9461E"/>
    <w:rsid w:val="00A949BC"/>
    <w:rsid w:val="00A950F4"/>
    <w:rsid w:val="00A95219"/>
    <w:rsid w:val="00A95AEA"/>
    <w:rsid w:val="00A9603E"/>
    <w:rsid w:val="00A96A01"/>
    <w:rsid w:val="00A96C63"/>
    <w:rsid w:val="00A97B20"/>
    <w:rsid w:val="00A97CFF"/>
    <w:rsid w:val="00A97D28"/>
    <w:rsid w:val="00AA03C2"/>
    <w:rsid w:val="00AA0485"/>
    <w:rsid w:val="00AA0621"/>
    <w:rsid w:val="00AA0990"/>
    <w:rsid w:val="00AA0A0D"/>
    <w:rsid w:val="00AA1507"/>
    <w:rsid w:val="00AA1554"/>
    <w:rsid w:val="00AA19C0"/>
    <w:rsid w:val="00AA1B69"/>
    <w:rsid w:val="00AA1B76"/>
    <w:rsid w:val="00AA1E74"/>
    <w:rsid w:val="00AA1FDD"/>
    <w:rsid w:val="00AA2320"/>
    <w:rsid w:val="00AA24F8"/>
    <w:rsid w:val="00AA259C"/>
    <w:rsid w:val="00AA2852"/>
    <w:rsid w:val="00AA2867"/>
    <w:rsid w:val="00AA2903"/>
    <w:rsid w:val="00AA29C5"/>
    <w:rsid w:val="00AA29FD"/>
    <w:rsid w:val="00AA2A7E"/>
    <w:rsid w:val="00AA2B01"/>
    <w:rsid w:val="00AA2CDC"/>
    <w:rsid w:val="00AA3370"/>
    <w:rsid w:val="00AA33B2"/>
    <w:rsid w:val="00AA35B0"/>
    <w:rsid w:val="00AA39E8"/>
    <w:rsid w:val="00AA3AE7"/>
    <w:rsid w:val="00AA3B15"/>
    <w:rsid w:val="00AA3E64"/>
    <w:rsid w:val="00AA4073"/>
    <w:rsid w:val="00AA4438"/>
    <w:rsid w:val="00AA44B6"/>
    <w:rsid w:val="00AA459E"/>
    <w:rsid w:val="00AA481F"/>
    <w:rsid w:val="00AA4A65"/>
    <w:rsid w:val="00AA4B14"/>
    <w:rsid w:val="00AA4B42"/>
    <w:rsid w:val="00AA4B64"/>
    <w:rsid w:val="00AA4B66"/>
    <w:rsid w:val="00AA5366"/>
    <w:rsid w:val="00AA539D"/>
    <w:rsid w:val="00AA53C2"/>
    <w:rsid w:val="00AA5446"/>
    <w:rsid w:val="00AA55D9"/>
    <w:rsid w:val="00AA564F"/>
    <w:rsid w:val="00AA5745"/>
    <w:rsid w:val="00AA5939"/>
    <w:rsid w:val="00AA5A15"/>
    <w:rsid w:val="00AA5BF8"/>
    <w:rsid w:val="00AA5E77"/>
    <w:rsid w:val="00AA5EF5"/>
    <w:rsid w:val="00AA6174"/>
    <w:rsid w:val="00AA61A4"/>
    <w:rsid w:val="00AA6536"/>
    <w:rsid w:val="00AA65E9"/>
    <w:rsid w:val="00AA6658"/>
    <w:rsid w:val="00AA6667"/>
    <w:rsid w:val="00AA6A0E"/>
    <w:rsid w:val="00AA7157"/>
    <w:rsid w:val="00AA7175"/>
    <w:rsid w:val="00AA743B"/>
    <w:rsid w:val="00AB052B"/>
    <w:rsid w:val="00AB098A"/>
    <w:rsid w:val="00AB09F5"/>
    <w:rsid w:val="00AB114E"/>
    <w:rsid w:val="00AB1165"/>
    <w:rsid w:val="00AB1669"/>
    <w:rsid w:val="00AB191C"/>
    <w:rsid w:val="00AB1961"/>
    <w:rsid w:val="00AB1A96"/>
    <w:rsid w:val="00AB1CB4"/>
    <w:rsid w:val="00AB1D79"/>
    <w:rsid w:val="00AB203E"/>
    <w:rsid w:val="00AB2255"/>
    <w:rsid w:val="00AB27D0"/>
    <w:rsid w:val="00AB2C06"/>
    <w:rsid w:val="00AB2FB5"/>
    <w:rsid w:val="00AB30D3"/>
    <w:rsid w:val="00AB33EC"/>
    <w:rsid w:val="00AB347F"/>
    <w:rsid w:val="00AB34C8"/>
    <w:rsid w:val="00AB3708"/>
    <w:rsid w:val="00AB3836"/>
    <w:rsid w:val="00AB39C3"/>
    <w:rsid w:val="00AB3EFB"/>
    <w:rsid w:val="00AB41E9"/>
    <w:rsid w:val="00AB420A"/>
    <w:rsid w:val="00AB48AF"/>
    <w:rsid w:val="00AB4988"/>
    <w:rsid w:val="00AB4F9D"/>
    <w:rsid w:val="00AB52E7"/>
    <w:rsid w:val="00AB58B2"/>
    <w:rsid w:val="00AB6242"/>
    <w:rsid w:val="00AB6607"/>
    <w:rsid w:val="00AB690B"/>
    <w:rsid w:val="00AB6B00"/>
    <w:rsid w:val="00AB6FBA"/>
    <w:rsid w:val="00AB7010"/>
    <w:rsid w:val="00AB7087"/>
    <w:rsid w:val="00AB7163"/>
    <w:rsid w:val="00AB729C"/>
    <w:rsid w:val="00AB7526"/>
    <w:rsid w:val="00AB75E4"/>
    <w:rsid w:val="00AB7658"/>
    <w:rsid w:val="00AB7AA4"/>
    <w:rsid w:val="00AB7AF2"/>
    <w:rsid w:val="00AB7F66"/>
    <w:rsid w:val="00AC015F"/>
    <w:rsid w:val="00AC031C"/>
    <w:rsid w:val="00AC0710"/>
    <w:rsid w:val="00AC091E"/>
    <w:rsid w:val="00AC09E7"/>
    <w:rsid w:val="00AC0DC4"/>
    <w:rsid w:val="00AC1419"/>
    <w:rsid w:val="00AC143B"/>
    <w:rsid w:val="00AC1525"/>
    <w:rsid w:val="00AC15B4"/>
    <w:rsid w:val="00AC174B"/>
    <w:rsid w:val="00AC1B11"/>
    <w:rsid w:val="00AC1CBA"/>
    <w:rsid w:val="00AC1E19"/>
    <w:rsid w:val="00AC2423"/>
    <w:rsid w:val="00AC2451"/>
    <w:rsid w:val="00AC2A5C"/>
    <w:rsid w:val="00AC2DA1"/>
    <w:rsid w:val="00AC3039"/>
    <w:rsid w:val="00AC3234"/>
    <w:rsid w:val="00AC327C"/>
    <w:rsid w:val="00AC33F0"/>
    <w:rsid w:val="00AC3AC1"/>
    <w:rsid w:val="00AC3D4E"/>
    <w:rsid w:val="00AC3E63"/>
    <w:rsid w:val="00AC401F"/>
    <w:rsid w:val="00AC421D"/>
    <w:rsid w:val="00AC4301"/>
    <w:rsid w:val="00AC4317"/>
    <w:rsid w:val="00AC43F9"/>
    <w:rsid w:val="00AC4810"/>
    <w:rsid w:val="00AC4CC8"/>
    <w:rsid w:val="00AC50A7"/>
    <w:rsid w:val="00AC5107"/>
    <w:rsid w:val="00AC525D"/>
    <w:rsid w:val="00AC529C"/>
    <w:rsid w:val="00AC531C"/>
    <w:rsid w:val="00AC5346"/>
    <w:rsid w:val="00AC5360"/>
    <w:rsid w:val="00AC5751"/>
    <w:rsid w:val="00AC5CF9"/>
    <w:rsid w:val="00AC60DC"/>
    <w:rsid w:val="00AC62CB"/>
    <w:rsid w:val="00AC6367"/>
    <w:rsid w:val="00AC64AA"/>
    <w:rsid w:val="00AC64C1"/>
    <w:rsid w:val="00AC657B"/>
    <w:rsid w:val="00AC6614"/>
    <w:rsid w:val="00AC68A0"/>
    <w:rsid w:val="00AC69CE"/>
    <w:rsid w:val="00AC6A0E"/>
    <w:rsid w:val="00AC6A65"/>
    <w:rsid w:val="00AC6B15"/>
    <w:rsid w:val="00AC7C20"/>
    <w:rsid w:val="00AD056F"/>
    <w:rsid w:val="00AD0F25"/>
    <w:rsid w:val="00AD0F34"/>
    <w:rsid w:val="00AD1098"/>
    <w:rsid w:val="00AD1218"/>
    <w:rsid w:val="00AD1720"/>
    <w:rsid w:val="00AD17B0"/>
    <w:rsid w:val="00AD1C41"/>
    <w:rsid w:val="00AD1FB2"/>
    <w:rsid w:val="00AD216A"/>
    <w:rsid w:val="00AD2259"/>
    <w:rsid w:val="00AD2590"/>
    <w:rsid w:val="00AD25DD"/>
    <w:rsid w:val="00AD26FC"/>
    <w:rsid w:val="00AD3B3B"/>
    <w:rsid w:val="00AD3DA5"/>
    <w:rsid w:val="00AD4803"/>
    <w:rsid w:val="00AD4953"/>
    <w:rsid w:val="00AD50E0"/>
    <w:rsid w:val="00AD5233"/>
    <w:rsid w:val="00AD536E"/>
    <w:rsid w:val="00AD549B"/>
    <w:rsid w:val="00AD5579"/>
    <w:rsid w:val="00AD5BD8"/>
    <w:rsid w:val="00AD604B"/>
    <w:rsid w:val="00AD60B0"/>
    <w:rsid w:val="00AD62AF"/>
    <w:rsid w:val="00AD6594"/>
    <w:rsid w:val="00AD67AF"/>
    <w:rsid w:val="00AD6AEC"/>
    <w:rsid w:val="00AD6B86"/>
    <w:rsid w:val="00AD7270"/>
    <w:rsid w:val="00AD74CF"/>
    <w:rsid w:val="00AD76C3"/>
    <w:rsid w:val="00AD77B6"/>
    <w:rsid w:val="00AD7AEC"/>
    <w:rsid w:val="00AD7DE9"/>
    <w:rsid w:val="00AE00F8"/>
    <w:rsid w:val="00AE0192"/>
    <w:rsid w:val="00AE0198"/>
    <w:rsid w:val="00AE01E2"/>
    <w:rsid w:val="00AE06A9"/>
    <w:rsid w:val="00AE0CA7"/>
    <w:rsid w:val="00AE0E7A"/>
    <w:rsid w:val="00AE0EA2"/>
    <w:rsid w:val="00AE13FD"/>
    <w:rsid w:val="00AE15E7"/>
    <w:rsid w:val="00AE196B"/>
    <w:rsid w:val="00AE2855"/>
    <w:rsid w:val="00AE2B2F"/>
    <w:rsid w:val="00AE2B82"/>
    <w:rsid w:val="00AE2BE7"/>
    <w:rsid w:val="00AE2E69"/>
    <w:rsid w:val="00AE33E3"/>
    <w:rsid w:val="00AE366F"/>
    <w:rsid w:val="00AE3C57"/>
    <w:rsid w:val="00AE404C"/>
    <w:rsid w:val="00AE4053"/>
    <w:rsid w:val="00AE4083"/>
    <w:rsid w:val="00AE44AE"/>
    <w:rsid w:val="00AE4CAD"/>
    <w:rsid w:val="00AE4DA3"/>
    <w:rsid w:val="00AE4E67"/>
    <w:rsid w:val="00AE508B"/>
    <w:rsid w:val="00AE508C"/>
    <w:rsid w:val="00AE5749"/>
    <w:rsid w:val="00AE5758"/>
    <w:rsid w:val="00AE5A96"/>
    <w:rsid w:val="00AE5D56"/>
    <w:rsid w:val="00AE5F49"/>
    <w:rsid w:val="00AE616D"/>
    <w:rsid w:val="00AE63D1"/>
    <w:rsid w:val="00AE6723"/>
    <w:rsid w:val="00AE67B8"/>
    <w:rsid w:val="00AE69E6"/>
    <w:rsid w:val="00AE6C18"/>
    <w:rsid w:val="00AE6EE8"/>
    <w:rsid w:val="00AE742C"/>
    <w:rsid w:val="00AE7461"/>
    <w:rsid w:val="00AE7652"/>
    <w:rsid w:val="00AE7FD4"/>
    <w:rsid w:val="00AF0042"/>
    <w:rsid w:val="00AF01C8"/>
    <w:rsid w:val="00AF0248"/>
    <w:rsid w:val="00AF056D"/>
    <w:rsid w:val="00AF05B3"/>
    <w:rsid w:val="00AF07C4"/>
    <w:rsid w:val="00AF0871"/>
    <w:rsid w:val="00AF08E1"/>
    <w:rsid w:val="00AF0DEF"/>
    <w:rsid w:val="00AF1060"/>
    <w:rsid w:val="00AF10D7"/>
    <w:rsid w:val="00AF1133"/>
    <w:rsid w:val="00AF123D"/>
    <w:rsid w:val="00AF124F"/>
    <w:rsid w:val="00AF1389"/>
    <w:rsid w:val="00AF13AF"/>
    <w:rsid w:val="00AF1563"/>
    <w:rsid w:val="00AF1891"/>
    <w:rsid w:val="00AF2019"/>
    <w:rsid w:val="00AF220D"/>
    <w:rsid w:val="00AF226A"/>
    <w:rsid w:val="00AF249B"/>
    <w:rsid w:val="00AF2522"/>
    <w:rsid w:val="00AF25E5"/>
    <w:rsid w:val="00AF26D6"/>
    <w:rsid w:val="00AF276A"/>
    <w:rsid w:val="00AF2876"/>
    <w:rsid w:val="00AF294E"/>
    <w:rsid w:val="00AF29E3"/>
    <w:rsid w:val="00AF2A51"/>
    <w:rsid w:val="00AF2AA3"/>
    <w:rsid w:val="00AF2D15"/>
    <w:rsid w:val="00AF2E74"/>
    <w:rsid w:val="00AF2EEA"/>
    <w:rsid w:val="00AF2F9D"/>
    <w:rsid w:val="00AF31E0"/>
    <w:rsid w:val="00AF3586"/>
    <w:rsid w:val="00AF3928"/>
    <w:rsid w:val="00AF3B2C"/>
    <w:rsid w:val="00AF3C0A"/>
    <w:rsid w:val="00AF3C77"/>
    <w:rsid w:val="00AF4420"/>
    <w:rsid w:val="00AF45A0"/>
    <w:rsid w:val="00AF45E1"/>
    <w:rsid w:val="00AF494A"/>
    <w:rsid w:val="00AF4F30"/>
    <w:rsid w:val="00AF52D9"/>
    <w:rsid w:val="00AF56A1"/>
    <w:rsid w:val="00AF56A2"/>
    <w:rsid w:val="00AF5D50"/>
    <w:rsid w:val="00AF5D74"/>
    <w:rsid w:val="00AF5F5E"/>
    <w:rsid w:val="00AF5F97"/>
    <w:rsid w:val="00AF615E"/>
    <w:rsid w:val="00AF61A0"/>
    <w:rsid w:val="00AF641A"/>
    <w:rsid w:val="00AF645A"/>
    <w:rsid w:val="00AF64A9"/>
    <w:rsid w:val="00AF66D9"/>
    <w:rsid w:val="00AF6AD8"/>
    <w:rsid w:val="00AF6B6E"/>
    <w:rsid w:val="00AF6EC6"/>
    <w:rsid w:val="00AF70CF"/>
    <w:rsid w:val="00AF71CA"/>
    <w:rsid w:val="00AF7301"/>
    <w:rsid w:val="00AF73A8"/>
    <w:rsid w:val="00AF7506"/>
    <w:rsid w:val="00AF7527"/>
    <w:rsid w:val="00AF781D"/>
    <w:rsid w:val="00AF791F"/>
    <w:rsid w:val="00AF795C"/>
    <w:rsid w:val="00AF796A"/>
    <w:rsid w:val="00AF7AD9"/>
    <w:rsid w:val="00AF7FA3"/>
    <w:rsid w:val="00AF7FBD"/>
    <w:rsid w:val="00B00445"/>
    <w:rsid w:val="00B006F4"/>
    <w:rsid w:val="00B00753"/>
    <w:rsid w:val="00B01127"/>
    <w:rsid w:val="00B01360"/>
    <w:rsid w:val="00B013F1"/>
    <w:rsid w:val="00B014EF"/>
    <w:rsid w:val="00B016CC"/>
    <w:rsid w:val="00B01892"/>
    <w:rsid w:val="00B01C50"/>
    <w:rsid w:val="00B02CEF"/>
    <w:rsid w:val="00B02D0E"/>
    <w:rsid w:val="00B02FA7"/>
    <w:rsid w:val="00B02FD5"/>
    <w:rsid w:val="00B03056"/>
    <w:rsid w:val="00B031EB"/>
    <w:rsid w:val="00B033F9"/>
    <w:rsid w:val="00B036C5"/>
    <w:rsid w:val="00B03B90"/>
    <w:rsid w:val="00B03E93"/>
    <w:rsid w:val="00B03F81"/>
    <w:rsid w:val="00B045DD"/>
    <w:rsid w:val="00B048C7"/>
    <w:rsid w:val="00B04C45"/>
    <w:rsid w:val="00B04C56"/>
    <w:rsid w:val="00B04C93"/>
    <w:rsid w:val="00B0510B"/>
    <w:rsid w:val="00B0522A"/>
    <w:rsid w:val="00B05690"/>
    <w:rsid w:val="00B05815"/>
    <w:rsid w:val="00B05C9A"/>
    <w:rsid w:val="00B05E02"/>
    <w:rsid w:val="00B05E46"/>
    <w:rsid w:val="00B060B8"/>
    <w:rsid w:val="00B0673E"/>
    <w:rsid w:val="00B068A6"/>
    <w:rsid w:val="00B068EE"/>
    <w:rsid w:val="00B06A2C"/>
    <w:rsid w:val="00B06A37"/>
    <w:rsid w:val="00B06B19"/>
    <w:rsid w:val="00B06C61"/>
    <w:rsid w:val="00B06C92"/>
    <w:rsid w:val="00B0706D"/>
    <w:rsid w:val="00B07252"/>
    <w:rsid w:val="00B0751E"/>
    <w:rsid w:val="00B07584"/>
    <w:rsid w:val="00B07685"/>
    <w:rsid w:val="00B07F73"/>
    <w:rsid w:val="00B103D0"/>
    <w:rsid w:val="00B108CD"/>
    <w:rsid w:val="00B10F96"/>
    <w:rsid w:val="00B11130"/>
    <w:rsid w:val="00B1133D"/>
    <w:rsid w:val="00B11468"/>
    <w:rsid w:val="00B114AC"/>
    <w:rsid w:val="00B1151E"/>
    <w:rsid w:val="00B115FC"/>
    <w:rsid w:val="00B1170A"/>
    <w:rsid w:val="00B11979"/>
    <w:rsid w:val="00B11AA0"/>
    <w:rsid w:val="00B11CFC"/>
    <w:rsid w:val="00B11D5D"/>
    <w:rsid w:val="00B11E0E"/>
    <w:rsid w:val="00B122BD"/>
    <w:rsid w:val="00B12A5C"/>
    <w:rsid w:val="00B12F19"/>
    <w:rsid w:val="00B1311A"/>
    <w:rsid w:val="00B131E0"/>
    <w:rsid w:val="00B1338F"/>
    <w:rsid w:val="00B1340A"/>
    <w:rsid w:val="00B13468"/>
    <w:rsid w:val="00B13495"/>
    <w:rsid w:val="00B135D4"/>
    <w:rsid w:val="00B13924"/>
    <w:rsid w:val="00B13A39"/>
    <w:rsid w:val="00B13D1F"/>
    <w:rsid w:val="00B14167"/>
    <w:rsid w:val="00B1421E"/>
    <w:rsid w:val="00B1457D"/>
    <w:rsid w:val="00B14589"/>
    <w:rsid w:val="00B1470F"/>
    <w:rsid w:val="00B14796"/>
    <w:rsid w:val="00B1548F"/>
    <w:rsid w:val="00B1553C"/>
    <w:rsid w:val="00B1583B"/>
    <w:rsid w:val="00B15960"/>
    <w:rsid w:val="00B159C9"/>
    <w:rsid w:val="00B15A97"/>
    <w:rsid w:val="00B15B8D"/>
    <w:rsid w:val="00B15F29"/>
    <w:rsid w:val="00B161B1"/>
    <w:rsid w:val="00B1663E"/>
    <w:rsid w:val="00B16DFA"/>
    <w:rsid w:val="00B171A7"/>
    <w:rsid w:val="00B17517"/>
    <w:rsid w:val="00B17B85"/>
    <w:rsid w:val="00B17CDD"/>
    <w:rsid w:val="00B20283"/>
    <w:rsid w:val="00B20533"/>
    <w:rsid w:val="00B2081A"/>
    <w:rsid w:val="00B20D45"/>
    <w:rsid w:val="00B20E00"/>
    <w:rsid w:val="00B21025"/>
    <w:rsid w:val="00B21476"/>
    <w:rsid w:val="00B2149F"/>
    <w:rsid w:val="00B219DD"/>
    <w:rsid w:val="00B220F8"/>
    <w:rsid w:val="00B2258B"/>
    <w:rsid w:val="00B22613"/>
    <w:rsid w:val="00B22AF2"/>
    <w:rsid w:val="00B22D46"/>
    <w:rsid w:val="00B230EB"/>
    <w:rsid w:val="00B2368D"/>
    <w:rsid w:val="00B23879"/>
    <w:rsid w:val="00B23BEB"/>
    <w:rsid w:val="00B23BF4"/>
    <w:rsid w:val="00B23DE0"/>
    <w:rsid w:val="00B23F7D"/>
    <w:rsid w:val="00B24326"/>
    <w:rsid w:val="00B253B7"/>
    <w:rsid w:val="00B26575"/>
    <w:rsid w:val="00B269B5"/>
    <w:rsid w:val="00B270CB"/>
    <w:rsid w:val="00B2711E"/>
    <w:rsid w:val="00B27170"/>
    <w:rsid w:val="00B274B3"/>
    <w:rsid w:val="00B30423"/>
    <w:rsid w:val="00B3058C"/>
    <w:rsid w:val="00B3059C"/>
    <w:rsid w:val="00B308DE"/>
    <w:rsid w:val="00B3093A"/>
    <w:rsid w:val="00B30BB8"/>
    <w:rsid w:val="00B30F27"/>
    <w:rsid w:val="00B312B2"/>
    <w:rsid w:val="00B315CF"/>
    <w:rsid w:val="00B320AB"/>
    <w:rsid w:val="00B320E5"/>
    <w:rsid w:val="00B32A7A"/>
    <w:rsid w:val="00B32C54"/>
    <w:rsid w:val="00B32F5B"/>
    <w:rsid w:val="00B32FF6"/>
    <w:rsid w:val="00B33222"/>
    <w:rsid w:val="00B33548"/>
    <w:rsid w:val="00B336A4"/>
    <w:rsid w:val="00B336AB"/>
    <w:rsid w:val="00B3374F"/>
    <w:rsid w:val="00B33AE8"/>
    <w:rsid w:val="00B33B3E"/>
    <w:rsid w:val="00B33C30"/>
    <w:rsid w:val="00B33DF2"/>
    <w:rsid w:val="00B33E6E"/>
    <w:rsid w:val="00B33ED4"/>
    <w:rsid w:val="00B3403E"/>
    <w:rsid w:val="00B34477"/>
    <w:rsid w:val="00B344CC"/>
    <w:rsid w:val="00B3463D"/>
    <w:rsid w:val="00B349B5"/>
    <w:rsid w:val="00B34B18"/>
    <w:rsid w:val="00B34D1A"/>
    <w:rsid w:val="00B34E6B"/>
    <w:rsid w:val="00B35063"/>
    <w:rsid w:val="00B35312"/>
    <w:rsid w:val="00B35806"/>
    <w:rsid w:val="00B35957"/>
    <w:rsid w:val="00B35FB0"/>
    <w:rsid w:val="00B36178"/>
    <w:rsid w:val="00B36647"/>
    <w:rsid w:val="00B366A0"/>
    <w:rsid w:val="00B36A07"/>
    <w:rsid w:val="00B36ED5"/>
    <w:rsid w:val="00B3708E"/>
    <w:rsid w:val="00B37158"/>
    <w:rsid w:val="00B37284"/>
    <w:rsid w:val="00B37380"/>
    <w:rsid w:val="00B37443"/>
    <w:rsid w:val="00B37B51"/>
    <w:rsid w:val="00B37DD4"/>
    <w:rsid w:val="00B40082"/>
    <w:rsid w:val="00B404D6"/>
    <w:rsid w:val="00B40870"/>
    <w:rsid w:val="00B4090E"/>
    <w:rsid w:val="00B40F98"/>
    <w:rsid w:val="00B410A9"/>
    <w:rsid w:val="00B41225"/>
    <w:rsid w:val="00B42367"/>
    <w:rsid w:val="00B42647"/>
    <w:rsid w:val="00B42689"/>
    <w:rsid w:val="00B429BE"/>
    <w:rsid w:val="00B42BA6"/>
    <w:rsid w:val="00B42F35"/>
    <w:rsid w:val="00B42F4D"/>
    <w:rsid w:val="00B43184"/>
    <w:rsid w:val="00B43704"/>
    <w:rsid w:val="00B43855"/>
    <w:rsid w:val="00B43A5B"/>
    <w:rsid w:val="00B43B58"/>
    <w:rsid w:val="00B43BAA"/>
    <w:rsid w:val="00B441A3"/>
    <w:rsid w:val="00B443A7"/>
    <w:rsid w:val="00B4464F"/>
    <w:rsid w:val="00B447C1"/>
    <w:rsid w:val="00B448E3"/>
    <w:rsid w:val="00B44D24"/>
    <w:rsid w:val="00B44E85"/>
    <w:rsid w:val="00B44EBE"/>
    <w:rsid w:val="00B44FA8"/>
    <w:rsid w:val="00B44FEA"/>
    <w:rsid w:val="00B450E8"/>
    <w:rsid w:val="00B452A9"/>
    <w:rsid w:val="00B452EF"/>
    <w:rsid w:val="00B4623B"/>
    <w:rsid w:val="00B46467"/>
    <w:rsid w:val="00B47051"/>
    <w:rsid w:val="00B47176"/>
    <w:rsid w:val="00B47EA8"/>
    <w:rsid w:val="00B50217"/>
    <w:rsid w:val="00B5049B"/>
    <w:rsid w:val="00B50A76"/>
    <w:rsid w:val="00B50C6F"/>
    <w:rsid w:val="00B50D59"/>
    <w:rsid w:val="00B50F9E"/>
    <w:rsid w:val="00B51297"/>
    <w:rsid w:val="00B5149A"/>
    <w:rsid w:val="00B51AC2"/>
    <w:rsid w:val="00B51D91"/>
    <w:rsid w:val="00B522A4"/>
    <w:rsid w:val="00B52623"/>
    <w:rsid w:val="00B52A13"/>
    <w:rsid w:val="00B52BA4"/>
    <w:rsid w:val="00B52C36"/>
    <w:rsid w:val="00B5303A"/>
    <w:rsid w:val="00B530E5"/>
    <w:rsid w:val="00B5398F"/>
    <w:rsid w:val="00B53C12"/>
    <w:rsid w:val="00B53E01"/>
    <w:rsid w:val="00B53F9F"/>
    <w:rsid w:val="00B543BD"/>
    <w:rsid w:val="00B54611"/>
    <w:rsid w:val="00B54892"/>
    <w:rsid w:val="00B54902"/>
    <w:rsid w:val="00B54911"/>
    <w:rsid w:val="00B54C11"/>
    <w:rsid w:val="00B550D5"/>
    <w:rsid w:val="00B553E4"/>
    <w:rsid w:val="00B55936"/>
    <w:rsid w:val="00B55A93"/>
    <w:rsid w:val="00B55C37"/>
    <w:rsid w:val="00B5632E"/>
    <w:rsid w:val="00B56385"/>
    <w:rsid w:val="00B568F3"/>
    <w:rsid w:val="00B56CE5"/>
    <w:rsid w:val="00B56D85"/>
    <w:rsid w:val="00B56F1C"/>
    <w:rsid w:val="00B571DB"/>
    <w:rsid w:val="00B573D4"/>
    <w:rsid w:val="00B577E6"/>
    <w:rsid w:val="00B57A97"/>
    <w:rsid w:val="00B57C5C"/>
    <w:rsid w:val="00B600AF"/>
    <w:rsid w:val="00B60568"/>
    <w:rsid w:val="00B6095D"/>
    <w:rsid w:val="00B60B04"/>
    <w:rsid w:val="00B60CFB"/>
    <w:rsid w:val="00B61059"/>
    <w:rsid w:val="00B6158F"/>
    <w:rsid w:val="00B6160E"/>
    <w:rsid w:val="00B61800"/>
    <w:rsid w:val="00B61840"/>
    <w:rsid w:val="00B61E77"/>
    <w:rsid w:val="00B61F89"/>
    <w:rsid w:val="00B62A9E"/>
    <w:rsid w:val="00B639DE"/>
    <w:rsid w:val="00B63BC7"/>
    <w:rsid w:val="00B63BCA"/>
    <w:rsid w:val="00B63D20"/>
    <w:rsid w:val="00B6441C"/>
    <w:rsid w:val="00B6443F"/>
    <w:rsid w:val="00B6458D"/>
    <w:rsid w:val="00B645B3"/>
    <w:rsid w:val="00B64856"/>
    <w:rsid w:val="00B64A2D"/>
    <w:rsid w:val="00B64F5F"/>
    <w:rsid w:val="00B6562D"/>
    <w:rsid w:val="00B6565F"/>
    <w:rsid w:val="00B65812"/>
    <w:rsid w:val="00B6585E"/>
    <w:rsid w:val="00B658EC"/>
    <w:rsid w:val="00B65C1B"/>
    <w:rsid w:val="00B65E49"/>
    <w:rsid w:val="00B65EF6"/>
    <w:rsid w:val="00B6634C"/>
    <w:rsid w:val="00B663FF"/>
    <w:rsid w:val="00B6678C"/>
    <w:rsid w:val="00B669B3"/>
    <w:rsid w:val="00B66A5D"/>
    <w:rsid w:val="00B66A74"/>
    <w:rsid w:val="00B66DF0"/>
    <w:rsid w:val="00B67304"/>
    <w:rsid w:val="00B67BAA"/>
    <w:rsid w:val="00B67EC4"/>
    <w:rsid w:val="00B70181"/>
    <w:rsid w:val="00B703BF"/>
    <w:rsid w:val="00B7072D"/>
    <w:rsid w:val="00B70EDD"/>
    <w:rsid w:val="00B71269"/>
    <w:rsid w:val="00B712DC"/>
    <w:rsid w:val="00B71545"/>
    <w:rsid w:val="00B71627"/>
    <w:rsid w:val="00B71CF4"/>
    <w:rsid w:val="00B71D76"/>
    <w:rsid w:val="00B71E13"/>
    <w:rsid w:val="00B71F1B"/>
    <w:rsid w:val="00B71FC9"/>
    <w:rsid w:val="00B7273B"/>
    <w:rsid w:val="00B72ACB"/>
    <w:rsid w:val="00B72BF6"/>
    <w:rsid w:val="00B72ED0"/>
    <w:rsid w:val="00B73394"/>
    <w:rsid w:val="00B733BE"/>
    <w:rsid w:val="00B73488"/>
    <w:rsid w:val="00B734B0"/>
    <w:rsid w:val="00B73548"/>
    <w:rsid w:val="00B735C4"/>
    <w:rsid w:val="00B736B1"/>
    <w:rsid w:val="00B73ABA"/>
    <w:rsid w:val="00B73C82"/>
    <w:rsid w:val="00B73F04"/>
    <w:rsid w:val="00B73FDC"/>
    <w:rsid w:val="00B7414A"/>
    <w:rsid w:val="00B7416E"/>
    <w:rsid w:val="00B74659"/>
    <w:rsid w:val="00B74BF4"/>
    <w:rsid w:val="00B74F37"/>
    <w:rsid w:val="00B74FD5"/>
    <w:rsid w:val="00B751EB"/>
    <w:rsid w:val="00B75797"/>
    <w:rsid w:val="00B758EF"/>
    <w:rsid w:val="00B75B7A"/>
    <w:rsid w:val="00B75EBC"/>
    <w:rsid w:val="00B76320"/>
    <w:rsid w:val="00B7635B"/>
    <w:rsid w:val="00B7673E"/>
    <w:rsid w:val="00B76ABE"/>
    <w:rsid w:val="00B76B69"/>
    <w:rsid w:val="00B76DBE"/>
    <w:rsid w:val="00B76F15"/>
    <w:rsid w:val="00B77414"/>
    <w:rsid w:val="00B7749F"/>
    <w:rsid w:val="00B77A9C"/>
    <w:rsid w:val="00B77E76"/>
    <w:rsid w:val="00B80003"/>
    <w:rsid w:val="00B806CF"/>
    <w:rsid w:val="00B80A6E"/>
    <w:rsid w:val="00B80BA1"/>
    <w:rsid w:val="00B80E3C"/>
    <w:rsid w:val="00B81133"/>
    <w:rsid w:val="00B8117B"/>
    <w:rsid w:val="00B811B4"/>
    <w:rsid w:val="00B81592"/>
    <w:rsid w:val="00B81D68"/>
    <w:rsid w:val="00B82419"/>
    <w:rsid w:val="00B82611"/>
    <w:rsid w:val="00B8263C"/>
    <w:rsid w:val="00B826F2"/>
    <w:rsid w:val="00B82718"/>
    <w:rsid w:val="00B82BA6"/>
    <w:rsid w:val="00B82CB2"/>
    <w:rsid w:val="00B8374F"/>
    <w:rsid w:val="00B83816"/>
    <w:rsid w:val="00B838E4"/>
    <w:rsid w:val="00B838F0"/>
    <w:rsid w:val="00B83A34"/>
    <w:rsid w:val="00B83A40"/>
    <w:rsid w:val="00B83CED"/>
    <w:rsid w:val="00B8472F"/>
    <w:rsid w:val="00B85116"/>
    <w:rsid w:val="00B853DE"/>
    <w:rsid w:val="00B855C3"/>
    <w:rsid w:val="00B85856"/>
    <w:rsid w:val="00B85B9A"/>
    <w:rsid w:val="00B85EA0"/>
    <w:rsid w:val="00B8675E"/>
    <w:rsid w:val="00B8687D"/>
    <w:rsid w:val="00B86969"/>
    <w:rsid w:val="00B86F13"/>
    <w:rsid w:val="00B87116"/>
    <w:rsid w:val="00B871F9"/>
    <w:rsid w:val="00B874C9"/>
    <w:rsid w:val="00B8787E"/>
    <w:rsid w:val="00B87AF4"/>
    <w:rsid w:val="00B87C7E"/>
    <w:rsid w:val="00B87D9F"/>
    <w:rsid w:val="00B87DF5"/>
    <w:rsid w:val="00B9068E"/>
    <w:rsid w:val="00B90735"/>
    <w:rsid w:val="00B9081B"/>
    <w:rsid w:val="00B90A07"/>
    <w:rsid w:val="00B916A7"/>
    <w:rsid w:val="00B91845"/>
    <w:rsid w:val="00B91868"/>
    <w:rsid w:val="00B918FF"/>
    <w:rsid w:val="00B91BB4"/>
    <w:rsid w:val="00B9219B"/>
    <w:rsid w:val="00B921A3"/>
    <w:rsid w:val="00B923B6"/>
    <w:rsid w:val="00B92500"/>
    <w:rsid w:val="00B925EC"/>
    <w:rsid w:val="00B9283E"/>
    <w:rsid w:val="00B92AC9"/>
    <w:rsid w:val="00B92B00"/>
    <w:rsid w:val="00B92CAE"/>
    <w:rsid w:val="00B9330F"/>
    <w:rsid w:val="00B93CA1"/>
    <w:rsid w:val="00B93D45"/>
    <w:rsid w:val="00B9448B"/>
    <w:rsid w:val="00B94771"/>
    <w:rsid w:val="00B94D1E"/>
    <w:rsid w:val="00B94E5B"/>
    <w:rsid w:val="00B94EE2"/>
    <w:rsid w:val="00B9504C"/>
    <w:rsid w:val="00B95159"/>
    <w:rsid w:val="00B95527"/>
    <w:rsid w:val="00B95D8A"/>
    <w:rsid w:val="00B962EC"/>
    <w:rsid w:val="00B96732"/>
    <w:rsid w:val="00B96AEF"/>
    <w:rsid w:val="00B96C04"/>
    <w:rsid w:val="00B9758A"/>
    <w:rsid w:val="00B97AD8"/>
    <w:rsid w:val="00B97BE5"/>
    <w:rsid w:val="00B97E18"/>
    <w:rsid w:val="00BA0375"/>
    <w:rsid w:val="00BA06E3"/>
    <w:rsid w:val="00BA079B"/>
    <w:rsid w:val="00BA185E"/>
    <w:rsid w:val="00BA1C43"/>
    <w:rsid w:val="00BA1CFD"/>
    <w:rsid w:val="00BA1D89"/>
    <w:rsid w:val="00BA1FBA"/>
    <w:rsid w:val="00BA2704"/>
    <w:rsid w:val="00BA29AB"/>
    <w:rsid w:val="00BA2CA0"/>
    <w:rsid w:val="00BA2CC0"/>
    <w:rsid w:val="00BA3938"/>
    <w:rsid w:val="00BA3AC9"/>
    <w:rsid w:val="00BA3B63"/>
    <w:rsid w:val="00BA3FA1"/>
    <w:rsid w:val="00BA435E"/>
    <w:rsid w:val="00BA46A2"/>
    <w:rsid w:val="00BA46EC"/>
    <w:rsid w:val="00BA4733"/>
    <w:rsid w:val="00BA4896"/>
    <w:rsid w:val="00BA49E0"/>
    <w:rsid w:val="00BA4C2B"/>
    <w:rsid w:val="00BA4FD6"/>
    <w:rsid w:val="00BA50F1"/>
    <w:rsid w:val="00BA5375"/>
    <w:rsid w:val="00BA53C1"/>
    <w:rsid w:val="00BA5DF3"/>
    <w:rsid w:val="00BA5F1B"/>
    <w:rsid w:val="00BA6018"/>
    <w:rsid w:val="00BA72E2"/>
    <w:rsid w:val="00BA7327"/>
    <w:rsid w:val="00BA7BA6"/>
    <w:rsid w:val="00BA7D1E"/>
    <w:rsid w:val="00BB01EE"/>
    <w:rsid w:val="00BB026F"/>
    <w:rsid w:val="00BB0415"/>
    <w:rsid w:val="00BB0656"/>
    <w:rsid w:val="00BB0899"/>
    <w:rsid w:val="00BB08A4"/>
    <w:rsid w:val="00BB0C81"/>
    <w:rsid w:val="00BB0CF4"/>
    <w:rsid w:val="00BB0D37"/>
    <w:rsid w:val="00BB0EBA"/>
    <w:rsid w:val="00BB1031"/>
    <w:rsid w:val="00BB10F1"/>
    <w:rsid w:val="00BB1429"/>
    <w:rsid w:val="00BB158F"/>
    <w:rsid w:val="00BB162B"/>
    <w:rsid w:val="00BB1697"/>
    <w:rsid w:val="00BB17D0"/>
    <w:rsid w:val="00BB1872"/>
    <w:rsid w:val="00BB1B13"/>
    <w:rsid w:val="00BB1C9E"/>
    <w:rsid w:val="00BB24E2"/>
    <w:rsid w:val="00BB2E93"/>
    <w:rsid w:val="00BB2E99"/>
    <w:rsid w:val="00BB330A"/>
    <w:rsid w:val="00BB3781"/>
    <w:rsid w:val="00BB39C6"/>
    <w:rsid w:val="00BB39ED"/>
    <w:rsid w:val="00BB3C35"/>
    <w:rsid w:val="00BB3DA4"/>
    <w:rsid w:val="00BB3E77"/>
    <w:rsid w:val="00BB3ECD"/>
    <w:rsid w:val="00BB4189"/>
    <w:rsid w:val="00BB46DF"/>
    <w:rsid w:val="00BB496F"/>
    <w:rsid w:val="00BB4FE0"/>
    <w:rsid w:val="00BB509C"/>
    <w:rsid w:val="00BB61A5"/>
    <w:rsid w:val="00BB64BC"/>
    <w:rsid w:val="00BB64FD"/>
    <w:rsid w:val="00BB68EB"/>
    <w:rsid w:val="00BB6BCE"/>
    <w:rsid w:val="00BB6FF0"/>
    <w:rsid w:val="00BB732B"/>
    <w:rsid w:val="00BC00C5"/>
    <w:rsid w:val="00BC01C0"/>
    <w:rsid w:val="00BC02E9"/>
    <w:rsid w:val="00BC08F0"/>
    <w:rsid w:val="00BC0E57"/>
    <w:rsid w:val="00BC1565"/>
    <w:rsid w:val="00BC19A9"/>
    <w:rsid w:val="00BC1A49"/>
    <w:rsid w:val="00BC1AA8"/>
    <w:rsid w:val="00BC1BEF"/>
    <w:rsid w:val="00BC1FEB"/>
    <w:rsid w:val="00BC208C"/>
    <w:rsid w:val="00BC2096"/>
    <w:rsid w:val="00BC22F4"/>
    <w:rsid w:val="00BC236C"/>
    <w:rsid w:val="00BC25A8"/>
    <w:rsid w:val="00BC26F4"/>
    <w:rsid w:val="00BC2950"/>
    <w:rsid w:val="00BC2A60"/>
    <w:rsid w:val="00BC36A5"/>
    <w:rsid w:val="00BC3714"/>
    <w:rsid w:val="00BC37CA"/>
    <w:rsid w:val="00BC3C33"/>
    <w:rsid w:val="00BC47A6"/>
    <w:rsid w:val="00BC48AE"/>
    <w:rsid w:val="00BC49A5"/>
    <w:rsid w:val="00BC4ABA"/>
    <w:rsid w:val="00BC4BD9"/>
    <w:rsid w:val="00BC4C7C"/>
    <w:rsid w:val="00BC4D73"/>
    <w:rsid w:val="00BC4F35"/>
    <w:rsid w:val="00BC5471"/>
    <w:rsid w:val="00BC5503"/>
    <w:rsid w:val="00BC5728"/>
    <w:rsid w:val="00BC5767"/>
    <w:rsid w:val="00BC5A9E"/>
    <w:rsid w:val="00BC5B97"/>
    <w:rsid w:val="00BC6274"/>
    <w:rsid w:val="00BC63C6"/>
    <w:rsid w:val="00BC642E"/>
    <w:rsid w:val="00BC668D"/>
    <w:rsid w:val="00BC6C73"/>
    <w:rsid w:val="00BC71BC"/>
    <w:rsid w:val="00BC71E4"/>
    <w:rsid w:val="00BC72BC"/>
    <w:rsid w:val="00BC78BE"/>
    <w:rsid w:val="00BC7D78"/>
    <w:rsid w:val="00BC7E41"/>
    <w:rsid w:val="00BC7F1A"/>
    <w:rsid w:val="00BD03F6"/>
    <w:rsid w:val="00BD065B"/>
    <w:rsid w:val="00BD06FF"/>
    <w:rsid w:val="00BD0803"/>
    <w:rsid w:val="00BD0A10"/>
    <w:rsid w:val="00BD0AC5"/>
    <w:rsid w:val="00BD0C27"/>
    <w:rsid w:val="00BD0E25"/>
    <w:rsid w:val="00BD125B"/>
    <w:rsid w:val="00BD15A3"/>
    <w:rsid w:val="00BD1741"/>
    <w:rsid w:val="00BD18D9"/>
    <w:rsid w:val="00BD1C55"/>
    <w:rsid w:val="00BD201C"/>
    <w:rsid w:val="00BD2142"/>
    <w:rsid w:val="00BD2294"/>
    <w:rsid w:val="00BD23A9"/>
    <w:rsid w:val="00BD2460"/>
    <w:rsid w:val="00BD261F"/>
    <w:rsid w:val="00BD2E94"/>
    <w:rsid w:val="00BD34C6"/>
    <w:rsid w:val="00BD3674"/>
    <w:rsid w:val="00BD3696"/>
    <w:rsid w:val="00BD3AD1"/>
    <w:rsid w:val="00BD3B0A"/>
    <w:rsid w:val="00BD40E4"/>
    <w:rsid w:val="00BD4537"/>
    <w:rsid w:val="00BD4887"/>
    <w:rsid w:val="00BD49F6"/>
    <w:rsid w:val="00BD4A51"/>
    <w:rsid w:val="00BD4CED"/>
    <w:rsid w:val="00BD4D6E"/>
    <w:rsid w:val="00BD5094"/>
    <w:rsid w:val="00BD5571"/>
    <w:rsid w:val="00BD57FA"/>
    <w:rsid w:val="00BD5878"/>
    <w:rsid w:val="00BD5B5C"/>
    <w:rsid w:val="00BD5BE7"/>
    <w:rsid w:val="00BD5C50"/>
    <w:rsid w:val="00BD5E57"/>
    <w:rsid w:val="00BD5EFA"/>
    <w:rsid w:val="00BD5F4E"/>
    <w:rsid w:val="00BD603E"/>
    <w:rsid w:val="00BD62BF"/>
    <w:rsid w:val="00BD6923"/>
    <w:rsid w:val="00BD70B5"/>
    <w:rsid w:val="00BD711B"/>
    <w:rsid w:val="00BD770C"/>
    <w:rsid w:val="00BD77B8"/>
    <w:rsid w:val="00BD7DD5"/>
    <w:rsid w:val="00BE034C"/>
    <w:rsid w:val="00BE0651"/>
    <w:rsid w:val="00BE0755"/>
    <w:rsid w:val="00BE075E"/>
    <w:rsid w:val="00BE140C"/>
    <w:rsid w:val="00BE15A4"/>
    <w:rsid w:val="00BE15E9"/>
    <w:rsid w:val="00BE17E0"/>
    <w:rsid w:val="00BE1C7E"/>
    <w:rsid w:val="00BE204F"/>
    <w:rsid w:val="00BE20E0"/>
    <w:rsid w:val="00BE2465"/>
    <w:rsid w:val="00BE2530"/>
    <w:rsid w:val="00BE27D4"/>
    <w:rsid w:val="00BE30F4"/>
    <w:rsid w:val="00BE3161"/>
    <w:rsid w:val="00BE31B7"/>
    <w:rsid w:val="00BE336F"/>
    <w:rsid w:val="00BE392F"/>
    <w:rsid w:val="00BE3964"/>
    <w:rsid w:val="00BE4230"/>
    <w:rsid w:val="00BE474D"/>
    <w:rsid w:val="00BE48A2"/>
    <w:rsid w:val="00BE4C06"/>
    <w:rsid w:val="00BE4C8D"/>
    <w:rsid w:val="00BE4D9E"/>
    <w:rsid w:val="00BE4DDA"/>
    <w:rsid w:val="00BE4FCE"/>
    <w:rsid w:val="00BE5264"/>
    <w:rsid w:val="00BE537E"/>
    <w:rsid w:val="00BE5405"/>
    <w:rsid w:val="00BE5526"/>
    <w:rsid w:val="00BE5781"/>
    <w:rsid w:val="00BE5A28"/>
    <w:rsid w:val="00BE5C7E"/>
    <w:rsid w:val="00BE5F12"/>
    <w:rsid w:val="00BE6123"/>
    <w:rsid w:val="00BE6176"/>
    <w:rsid w:val="00BE6183"/>
    <w:rsid w:val="00BE68B4"/>
    <w:rsid w:val="00BE68FF"/>
    <w:rsid w:val="00BE6952"/>
    <w:rsid w:val="00BE6E62"/>
    <w:rsid w:val="00BE6ED6"/>
    <w:rsid w:val="00BE723D"/>
    <w:rsid w:val="00BE7723"/>
    <w:rsid w:val="00BE778D"/>
    <w:rsid w:val="00BE783C"/>
    <w:rsid w:val="00BE78C9"/>
    <w:rsid w:val="00BF0170"/>
    <w:rsid w:val="00BF034C"/>
    <w:rsid w:val="00BF0754"/>
    <w:rsid w:val="00BF0769"/>
    <w:rsid w:val="00BF08E1"/>
    <w:rsid w:val="00BF1048"/>
    <w:rsid w:val="00BF14E1"/>
    <w:rsid w:val="00BF1708"/>
    <w:rsid w:val="00BF1DC8"/>
    <w:rsid w:val="00BF1E0B"/>
    <w:rsid w:val="00BF1F2A"/>
    <w:rsid w:val="00BF1FA8"/>
    <w:rsid w:val="00BF1FE4"/>
    <w:rsid w:val="00BF2244"/>
    <w:rsid w:val="00BF23C5"/>
    <w:rsid w:val="00BF26DB"/>
    <w:rsid w:val="00BF3AE7"/>
    <w:rsid w:val="00BF3C41"/>
    <w:rsid w:val="00BF4084"/>
    <w:rsid w:val="00BF4104"/>
    <w:rsid w:val="00BF425F"/>
    <w:rsid w:val="00BF42AB"/>
    <w:rsid w:val="00BF454F"/>
    <w:rsid w:val="00BF46FE"/>
    <w:rsid w:val="00BF4867"/>
    <w:rsid w:val="00BF4973"/>
    <w:rsid w:val="00BF49F8"/>
    <w:rsid w:val="00BF4C95"/>
    <w:rsid w:val="00BF502A"/>
    <w:rsid w:val="00BF55F6"/>
    <w:rsid w:val="00BF562F"/>
    <w:rsid w:val="00BF566E"/>
    <w:rsid w:val="00BF56B8"/>
    <w:rsid w:val="00BF577D"/>
    <w:rsid w:val="00BF5B61"/>
    <w:rsid w:val="00BF6301"/>
    <w:rsid w:val="00BF635B"/>
    <w:rsid w:val="00BF6C1E"/>
    <w:rsid w:val="00BF6FE5"/>
    <w:rsid w:val="00BF74C6"/>
    <w:rsid w:val="00BF7693"/>
    <w:rsid w:val="00C001A4"/>
    <w:rsid w:val="00C00252"/>
    <w:rsid w:val="00C006E3"/>
    <w:rsid w:val="00C00A14"/>
    <w:rsid w:val="00C00F57"/>
    <w:rsid w:val="00C012EE"/>
    <w:rsid w:val="00C013C8"/>
    <w:rsid w:val="00C018D7"/>
    <w:rsid w:val="00C018D9"/>
    <w:rsid w:val="00C01F06"/>
    <w:rsid w:val="00C01F6A"/>
    <w:rsid w:val="00C020F7"/>
    <w:rsid w:val="00C022B0"/>
    <w:rsid w:val="00C024BD"/>
    <w:rsid w:val="00C0293E"/>
    <w:rsid w:val="00C02AE6"/>
    <w:rsid w:val="00C0304C"/>
    <w:rsid w:val="00C030A9"/>
    <w:rsid w:val="00C03144"/>
    <w:rsid w:val="00C03455"/>
    <w:rsid w:val="00C03556"/>
    <w:rsid w:val="00C0378F"/>
    <w:rsid w:val="00C03C90"/>
    <w:rsid w:val="00C041D8"/>
    <w:rsid w:val="00C04912"/>
    <w:rsid w:val="00C04A1F"/>
    <w:rsid w:val="00C04BC1"/>
    <w:rsid w:val="00C04C57"/>
    <w:rsid w:val="00C04E4A"/>
    <w:rsid w:val="00C052E3"/>
    <w:rsid w:val="00C0573E"/>
    <w:rsid w:val="00C059E3"/>
    <w:rsid w:val="00C05C14"/>
    <w:rsid w:val="00C05C83"/>
    <w:rsid w:val="00C05E26"/>
    <w:rsid w:val="00C05F3E"/>
    <w:rsid w:val="00C06165"/>
    <w:rsid w:val="00C06B63"/>
    <w:rsid w:val="00C06D29"/>
    <w:rsid w:val="00C06ECC"/>
    <w:rsid w:val="00C074D4"/>
    <w:rsid w:val="00C0754D"/>
    <w:rsid w:val="00C075DE"/>
    <w:rsid w:val="00C07658"/>
    <w:rsid w:val="00C078D3"/>
    <w:rsid w:val="00C104E8"/>
    <w:rsid w:val="00C104FC"/>
    <w:rsid w:val="00C10830"/>
    <w:rsid w:val="00C108E5"/>
    <w:rsid w:val="00C108FF"/>
    <w:rsid w:val="00C11094"/>
    <w:rsid w:val="00C11439"/>
    <w:rsid w:val="00C11499"/>
    <w:rsid w:val="00C11A81"/>
    <w:rsid w:val="00C12147"/>
    <w:rsid w:val="00C1235D"/>
    <w:rsid w:val="00C123F8"/>
    <w:rsid w:val="00C12491"/>
    <w:rsid w:val="00C1257F"/>
    <w:rsid w:val="00C127DD"/>
    <w:rsid w:val="00C129D0"/>
    <w:rsid w:val="00C12A3C"/>
    <w:rsid w:val="00C12C4E"/>
    <w:rsid w:val="00C12EDE"/>
    <w:rsid w:val="00C12FA4"/>
    <w:rsid w:val="00C1316A"/>
    <w:rsid w:val="00C13571"/>
    <w:rsid w:val="00C135B6"/>
    <w:rsid w:val="00C135D8"/>
    <w:rsid w:val="00C13C7F"/>
    <w:rsid w:val="00C13D3F"/>
    <w:rsid w:val="00C13FCF"/>
    <w:rsid w:val="00C13FE5"/>
    <w:rsid w:val="00C1408A"/>
    <w:rsid w:val="00C1419C"/>
    <w:rsid w:val="00C14211"/>
    <w:rsid w:val="00C14446"/>
    <w:rsid w:val="00C1455F"/>
    <w:rsid w:val="00C14759"/>
    <w:rsid w:val="00C15111"/>
    <w:rsid w:val="00C1532F"/>
    <w:rsid w:val="00C155F5"/>
    <w:rsid w:val="00C15C5D"/>
    <w:rsid w:val="00C15F50"/>
    <w:rsid w:val="00C16420"/>
    <w:rsid w:val="00C1642A"/>
    <w:rsid w:val="00C16637"/>
    <w:rsid w:val="00C16A66"/>
    <w:rsid w:val="00C16B52"/>
    <w:rsid w:val="00C16E91"/>
    <w:rsid w:val="00C17522"/>
    <w:rsid w:val="00C1752D"/>
    <w:rsid w:val="00C17715"/>
    <w:rsid w:val="00C17E73"/>
    <w:rsid w:val="00C200BC"/>
    <w:rsid w:val="00C202EC"/>
    <w:rsid w:val="00C20B19"/>
    <w:rsid w:val="00C20EDB"/>
    <w:rsid w:val="00C210C5"/>
    <w:rsid w:val="00C21559"/>
    <w:rsid w:val="00C215F8"/>
    <w:rsid w:val="00C21701"/>
    <w:rsid w:val="00C21EE9"/>
    <w:rsid w:val="00C223D4"/>
    <w:rsid w:val="00C227D3"/>
    <w:rsid w:val="00C229DE"/>
    <w:rsid w:val="00C22B0C"/>
    <w:rsid w:val="00C22D55"/>
    <w:rsid w:val="00C230AF"/>
    <w:rsid w:val="00C2314B"/>
    <w:rsid w:val="00C23A8C"/>
    <w:rsid w:val="00C23CEE"/>
    <w:rsid w:val="00C24035"/>
    <w:rsid w:val="00C2404F"/>
    <w:rsid w:val="00C240DF"/>
    <w:rsid w:val="00C2487C"/>
    <w:rsid w:val="00C24A51"/>
    <w:rsid w:val="00C250DB"/>
    <w:rsid w:val="00C252B7"/>
    <w:rsid w:val="00C25F7F"/>
    <w:rsid w:val="00C2623D"/>
    <w:rsid w:val="00C266C4"/>
    <w:rsid w:val="00C267D6"/>
    <w:rsid w:val="00C26ACE"/>
    <w:rsid w:val="00C2724C"/>
    <w:rsid w:val="00C27556"/>
    <w:rsid w:val="00C27603"/>
    <w:rsid w:val="00C27691"/>
    <w:rsid w:val="00C27F56"/>
    <w:rsid w:val="00C30254"/>
    <w:rsid w:val="00C303D4"/>
    <w:rsid w:val="00C303D5"/>
    <w:rsid w:val="00C30D41"/>
    <w:rsid w:val="00C30DE9"/>
    <w:rsid w:val="00C31127"/>
    <w:rsid w:val="00C315AC"/>
    <w:rsid w:val="00C3163D"/>
    <w:rsid w:val="00C316A3"/>
    <w:rsid w:val="00C317FF"/>
    <w:rsid w:val="00C32097"/>
    <w:rsid w:val="00C3283B"/>
    <w:rsid w:val="00C32FAE"/>
    <w:rsid w:val="00C330DF"/>
    <w:rsid w:val="00C331F1"/>
    <w:rsid w:val="00C3349F"/>
    <w:rsid w:val="00C3365E"/>
    <w:rsid w:val="00C33664"/>
    <w:rsid w:val="00C336D9"/>
    <w:rsid w:val="00C33927"/>
    <w:rsid w:val="00C339F5"/>
    <w:rsid w:val="00C33D48"/>
    <w:rsid w:val="00C33E3E"/>
    <w:rsid w:val="00C34000"/>
    <w:rsid w:val="00C34179"/>
    <w:rsid w:val="00C341F4"/>
    <w:rsid w:val="00C342BD"/>
    <w:rsid w:val="00C345AE"/>
    <w:rsid w:val="00C3470D"/>
    <w:rsid w:val="00C34927"/>
    <w:rsid w:val="00C3499D"/>
    <w:rsid w:val="00C34A0E"/>
    <w:rsid w:val="00C34D81"/>
    <w:rsid w:val="00C34DDF"/>
    <w:rsid w:val="00C35463"/>
    <w:rsid w:val="00C35907"/>
    <w:rsid w:val="00C35C08"/>
    <w:rsid w:val="00C35F27"/>
    <w:rsid w:val="00C3611C"/>
    <w:rsid w:val="00C36305"/>
    <w:rsid w:val="00C36F2D"/>
    <w:rsid w:val="00C37090"/>
    <w:rsid w:val="00C371C9"/>
    <w:rsid w:val="00C376A0"/>
    <w:rsid w:val="00C37B05"/>
    <w:rsid w:val="00C37BE8"/>
    <w:rsid w:val="00C37CD0"/>
    <w:rsid w:val="00C37EA8"/>
    <w:rsid w:val="00C400AB"/>
    <w:rsid w:val="00C4045A"/>
    <w:rsid w:val="00C417CD"/>
    <w:rsid w:val="00C4197D"/>
    <w:rsid w:val="00C41C1B"/>
    <w:rsid w:val="00C41C48"/>
    <w:rsid w:val="00C42188"/>
    <w:rsid w:val="00C42A09"/>
    <w:rsid w:val="00C42AF4"/>
    <w:rsid w:val="00C42E12"/>
    <w:rsid w:val="00C42F3D"/>
    <w:rsid w:val="00C43044"/>
    <w:rsid w:val="00C4333D"/>
    <w:rsid w:val="00C440C4"/>
    <w:rsid w:val="00C446F8"/>
    <w:rsid w:val="00C448CC"/>
    <w:rsid w:val="00C45202"/>
    <w:rsid w:val="00C4532D"/>
    <w:rsid w:val="00C454AE"/>
    <w:rsid w:val="00C4566C"/>
    <w:rsid w:val="00C45A0B"/>
    <w:rsid w:val="00C45ABB"/>
    <w:rsid w:val="00C45D84"/>
    <w:rsid w:val="00C46E27"/>
    <w:rsid w:val="00C47054"/>
    <w:rsid w:val="00C47148"/>
    <w:rsid w:val="00C472B0"/>
    <w:rsid w:val="00C472DE"/>
    <w:rsid w:val="00C473E3"/>
    <w:rsid w:val="00C474D7"/>
    <w:rsid w:val="00C4791C"/>
    <w:rsid w:val="00C479DD"/>
    <w:rsid w:val="00C47E94"/>
    <w:rsid w:val="00C47EFB"/>
    <w:rsid w:val="00C503E3"/>
    <w:rsid w:val="00C507B2"/>
    <w:rsid w:val="00C5099A"/>
    <w:rsid w:val="00C509B2"/>
    <w:rsid w:val="00C50DE1"/>
    <w:rsid w:val="00C50DEF"/>
    <w:rsid w:val="00C50E99"/>
    <w:rsid w:val="00C50EDD"/>
    <w:rsid w:val="00C512B0"/>
    <w:rsid w:val="00C51382"/>
    <w:rsid w:val="00C514E0"/>
    <w:rsid w:val="00C51A24"/>
    <w:rsid w:val="00C5228B"/>
    <w:rsid w:val="00C5249C"/>
    <w:rsid w:val="00C5287C"/>
    <w:rsid w:val="00C52D1A"/>
    <w:rsid w:val="00C5301C"/>
    <w:rsid w:val="00C5307F"/>
    <w:rsid w:val="00C535C3"/>
    <w:rsid w:val="00C53AB2"/>
    <w:rsid w:val="00C53B3C"/>
    <w:rsid w:val="00C53E1B"/>
    <w:rsid w:val="00C53EA4"/>
    <w:rsid w:val="00C546C4"/>
    <w:rsid w:val="00C550E6"/>
    <w:rsid w:val="00C5543A"/>
    <w:rsid w:val="00C55860"/>
    <w:rsid w:val="00C55AC6"/>
    <w:rsid w:val="00C55AF4"/>
    <w:rsid w:val="00C55F5F"/>
    <w:rsid w:val="00C56110"/>
    <w:rsid w:val="00C561BC"/>
    <w:rsid w:val="00C563D0"/>
    <w:rsid w:val="00C5645F"/>
    <w:rsid w:val="00C5662A"/>
    <w:rsid w:val="00C566CF"/>
    <w:rsid w:val="00C569AF"/>
    <w:rsid w:val="00C56BD3"/>
    <w:rsid w:val="00C56D84"/>
    <w:rsid w:val="00C57532"/>
    <w:rsid w:val="00C575FC"/>
    <w:rsid w:val="00C5778A"/>
    <w:rsid w:val="00C57980"/>
    <w:rsid w:val="00C57989"/>
    <w:rsid w:val="00C57EDF"/>
    <w:rsid w:val="00C6045D"/>
    <w:rsid w:val="00C60672"/>
    <w:rsid w:val="00C6073F"/>
    <w:rsid w:val="00C60C08"/>
    <w:rsid w:val="00C618E6"/>
    <w:rsid w:val="00C61BEC"/>
    <w:rsid w:val="00C61C04"/>
    <w:rsid w:val="00C62039"/>
    <w:rsid w:val="00C62511"/>
    <w:rsid w:val="00C62D7A"/>
    <w:rsid w:val="00C62F40"/>
    <w:rsid w:val="00C6307F"/>
    <w:rsid w:val="00C63C2F"/>
    <w:rsid w:val="00C641FD"/>
    <w:rsid w:val="00C64607"/>
    <w:rsid w:val="00C64A87"/>
    <w:rsid w:val="00C64B06"/>
    <w:rsid w:val="00C64CBE"/>
    <w:rsid w:val="00C64E1D"/>
    <w:rsid w:val="00C65224"/>
    <w:rsid w:val="00C65449"/>
    <w:rsid w:val="00C6592B"/>
    <w:rsid w:val="00C65A58"/>
    <w:rsid w:val="00C65B2B"/>
    <w:rsid w:val="00C65C02"/>
    <w:rsid w:val="00C65C0D"/>
    <w:rsid w:val="00C661AD"/>
    <w:rsid w:val="00C666FC"/>
    <w:rsid w:val="00C667FC"/>
    <w:rsid w:val="00C6692B"/>
    <w:rsid w:val="00C66AD8"/>
    <w:rsid w:val="00C66D9B"/>
    <w:rsid w:val="00C66F41"/>
    <w:rsid w:val="00C66FED"/>
    <w:rsid w:val="00C670D3"/>
    <w:rsid w:val="00C67132"/>
    <w:rsid w:val="00C67150"/>
    <w:rsid w:val="00C6727E"/>
    <w:rsid w:val="00C6733B"/>
    <w:rsid w:val="00C67580"/>
    <w:rsid w:val="00C67750"/>
    <w:rsid w:val="00C678B9"/>
    <w:rsid w:val="00C6792F"/>
    <w:rsid w:val="00C67B2B"/>
    <w:rsid w:val="00C703F3"/>
    <w:rsid w:val="00C70528"/>
    <w:rsid w:val="00C706C8"/>
    <w:rsid w:val="00C71586"/>
    <w:rsid w:val="00C71965"/>
    <w:rsid w:val="00C71A1E"/>
    <w:rsid w:val="00C71EB5"/>
    <w:rsid w:val="00C71FC1"/>
    <w:rsid w:val="00C72A28"/>
    <w:rsid w:val="00C72B7F"/>
    <w:rsid w:val="00C72C58"/>
    <w:rsid w:val="00C73E73"/>
    <w:rsid w:val="00C7451B"/>
    <w:rsid w:val="00C74914"/>
    <w:rsid w:val="00C74FAB"/>
    <w:rsid w:val="00C7500A"/>
    <w:rsid w:val="00C75178"/>
    <w:rsid w:val="00C751F4"/>
    <w:rsid w:val="00C75A96"/>
    <w:rsid w:val="00C75B78"/>
    <w:rsid w:val="00C75CB1"/>
    <w:rsid w:val="00C7603F"/>
    <w:rsid w:val="00C760F4"/>
    <w:rsid w:val="00C76221"/>
    <w:rsid w:val="00C763F3"/>
    <w:rsid w:val="00C76736"/>
    <w:rsid w:val="00C767BC"/>
    <w:rsid w:val="00C770AC"/>
    <w:rsid w:val="00C773CA"/>
    <w:rsid w:val="00C7797F"/>
    <w:rsid w:val="00C77BC9"/>
    <w:rsid w:val="00C77DA4"/>
    <w:rsid w:val="00C802C8"/>
    <w:rsid w:val="00C803E6"/>
    <w:rsid w:val="00C8083E"/>
    <w:rsid w:val="00C80ABC"/>
    <w:rsid w:val="00C80F3E"/>
    <w:rsid w:val="00C8109C"/>
    <w:rsid w:val="00C8125E"/>
    <w:rsid w:val="00C814A1"/>
    <w:rsid w:val="00C81A68"/>
    <w:rsid w:val="00C81AA7"/>
    <w:rsid w:val="00C81C52"/>
    <w:rsid w:val="00C828E3"/>
    <w:rsid w:val="00C82AF4"/>
    <w:rsid w:val="00C82F9C"/>
    <w:rsid w:val="00C83671"/>
    <w:rsid w:val="00C836DB"/>
    <w:rsid w:val="00C838CF"/>
    <w:rsid w:val="00C83AE0"/>
    <w:rsid w:val="00C83ECC"/>
    <w:rsid w:val="00C848E9"/>
    <w:rsid w:val="00C84B52"/>
    <w:rsid w:val="00C84C73"/>
    <w:rsid w:val="00C85543"/>
    <w:rsid w:val="00C8584C"/>
    <w:rsid w:val="00C85A02"/>
    <w:rsid w:val="00C860AD"/>
    <w:rsid w:val="00C8611D"/>
    <w:rsid w:val="00C86639"/>
    <w:rsid w:val="00C86A86"/>
    <w:rsid w:val="00C86BBE"/>
    <w:rsid w:val="00C86D59"/>
    <w:rsid w:val="00C86FA4"/>
    <w:rsid w:val="00C86FEE"/>
    <w:rsid w:val="00C87398"/>
    <w:rsid w:val="00C873CD"/>
    <w:rsid w:val="00C874E1"/>
    <w:rsid w:val="00C87571"/>
    <w:rsid w:val="00C87665"/>
    <w:rsid w:val="00C87818"/>
    <w:rsid w:val="00C87BBC"/>
    <w:rsid w:val="00C87C70"/>
    <w:rsid w:val="00C87D19"/>
    <w:rsid w:val="00C902CB"/>
    <w:rsid w:val="00C90653"/>
    <w:rsid w:val="00C9084C"/>
    <w:rsid w:val="00C90C9A"/>
    <w:rsid w:val="00C90D07"/>
    <w:rsid w:val="00C90D16"/>
    <w:rsid w:val="00C90E04"/>
    <w:rsid w:val="00C917F3"/>
    <w:rsid w:val="00C918B5"/>
    <w:rsid w:val="00C918F5"/>
    <w:rsid w:val="00C9190D"/>
    <w:rsid w:val="00C920AE"/>
    <w:rsid w:val="00C92159"/>
    <w:rsid w:val="00C92496"/>
    <w:rsid w:val="00C9287C"/>
    <w:rsid w:val="00C9294B"/>
    <w:rsid w:val="00C92D41"/>
    <w:rsid w:val="00C92E45"/>
    <w:rsid w:val="00C932D6"/>
    <w:rsid w:val="00C9361F"/>
    <w:rsid w:val="00C93829"/>
    <w:rsid w:val="00C938A1"/>
    <w:rsid w:val="00C93AD5"/>
    <w:rsid w:val="00C93EDE"/>
    <w:rsid w:val="00C93F8B"/>
    <w:rsid w:val="00C942C8"/>
    <w:rsid w:val="00C94445"/>
    <w:rsid w:val="00C94848"/>
    <w:rsid w:val="00C94B2A"/>
    <w:rsid w:val="00C95218"/>
    <w:rsid w:val="00C9544B"/>
    <w:rsid w:val="00C95AEE"/>
    <w:rsid w:val="00C95BD0"/>
    <w:rsid w:val="00C95CAE"/>
    <w:rsid w:val="00C95DC3"/>
    <w:rsid w:val="00C9627F"/>
    <w:rsid w:val="00C9635A"/>
    <w:rsid w:val="00C9666B"/>
    <w:rsid w:val="00C96CA4"/>
    <w:rsid w:val="00C9703F"/>
    <w:rsid w:val="00C9766D"/>
    <w:rsid w:val="00C9778A"/>
    <w:rsid w:val="00C977FA"/>
    <w:rsid w:val="00C97A59"/>
    <w:rsid w:val="00CA0228"/>
    <w:rsid w:val="00CA03C9"/>
    <w:rsid w:val="00CA04CE"/>
    <w:rsid w:val="00CA0544"/>
    <w:rsid w:val="00CA0861"/>
    <w:rsid w:val="00CA0C04"/>
    <w:rsid w:val="00CA0D03"/>
    <w:rsid w:val="00CA10B3"/>
    <w:rsid w:val="00CA1528"/>
    <w:rsid w:val="00CA1818"/>
    <w:rsid w:val="00CA1E23"/>
    <w:rsid w:val="00CA2F4A"/>
    <w:rsid w:val="00CA32E8"/>
    <w:rsid w:val="00CA3636"/>
    <w:rsid w:val="00CA36F7"/>
    <w:rsid w:val="00CA3823"/>
    <w:rsid w:val="00CA3877"/>
    <w:rsid w:val="00CA3C15"/>
    <w:rsid w:val="00CA418C"/>
    <w:rsid w:val="00CA4DB0"/>
    <w:rsid w:val="00CA4EB8"/>
    <w:rsid w:val="00CA4F52"/>
    <w:rsid w:val="00CA5158"/>
    <w:rsid w:val="00CA551E"/>
    <w:rsid w:val="00CA5A4B"/>
    <w:rsid w:val="00CA5B2A"/>
    <w:rsid w:val="00CA5BEF"/>
    <w:rsid w:val="00CA5CFB"/>
    <w:rsid w:val="00CA5E21"/>
    <w:rsid w:val="00CA5E4D"/>
    <w:rsid w:val="00CA622B"/>
    <w:rsid w:val="00CA6436"/>
    <w:rsid w:val="00CA6A7B"/>
    <w:rsid w:val="00CA6A7E"/>
    <w:rsid w:val="00CA7515"/>
    <w:rsid w:val="00CA785F"/>
    <w:rsid w:val="00CA79AB"/>
    <w:rsid w:val="00CA7F84"/>
    <w:rsid w:val="00CB01A4"/>
    <w:rsid w:val="00CB02E5"/>
    <w:rsid w:val="00CB0743"/>
    <w:rsid w:val="00CB0AAB"/>
    <w:rsid w:val="00CB0CD2"/>
    <w:rsid w:val="00CB0D73"/>
    <w:rsid w:val="00CB0DCC"/>
    <w:rsid w:val="00CB10B5"/>
    <w:rsid w:val="00CB1662"/>
    <w:rsid w:val="00CB18CA"/>
    <w:rsid w:val="00CB1B08"/>
    <w:rsid w:val="00CB1C2C"/>
    <w:rsid w:val="00CB1D2F"/>
    <w:rsid w:val="00CB24D7"/>
    <w:rsid w:val="00CB2538"/>
    <w:rsid w:val="00CB257A"/>
    <w:rsid w:val="00CB25C4"/>
    <w:rsid w:val="00CB29CF"/>
    <w:rsid w:val="00CB2D6A"/>
    <w:rsid w:val="00CB3214"/>
    <w:rsid w:val="00CB32EB"/>
    <w:rsid w:val="00CB358A"/>
    <w:rsid w:val="00CB3BB9"/>
    <w:rsid w:val="00CB3C7B"/>
    <w:rsid w:val="00CB3D39"/>
    <w:rsid w:val="00CB4636"/>
    <w:rsid w:val="00CB4C1F"/>
    <w:rsid w:val="00CB4DC2"/>
    <w:rsid w:val="00CB4FD4"/>
    <w:rsid w:val="00CB53A9"/>
    <w:rsid w:val="00CB59B4"/>
    <w:rsid w:val="00CB5AE9"/>
    <w:rsid w:val="00CB5BA9"/>
    <w:rsid w:val="00CB5C2F"/>
    <w:rsid w:val="00CB633B"/>
    <w:rsid w:val="00CB641F"/>
    <w:rsid w:val="00CB64C3"/>
    <w:rsid w:val="00CB6B92"/>
    <w:rsid w:val="00CB6EAF"/>
    <w:rsid w:val="00CB6EF7"/>
    <w:rsid w:val="00CB72EC"/>
    <w:rsid w:val="00CB737B"/>
    <w:rsid w:val="00CB750A"/>
    <w:rsid w:val="00CB7619"/>
    <w:rsid w:val="00CB78CC"/>
    <w:rsid w:val="00CB7FEF"/>
    <w:rsid w:val="00CC0094"/>
    <w:rsid w:val="00CC01C3"/>
    <w:rsid w:val="00CC0904"/>
    <w:rsid w:val="00CC0940"/>
    <w:rsid w:val="00CC1024"/>
    <w:rsid w:val="00CC1138"/>
    <w:rsid w:val="00CC12F6"/>
    <w:rsid w:val="00CC17F0"/>
    <w:rsid w:val="00CC1DEB"/>
    <w:rsid w:val="00CC1EB8"/>
    <w:rsid w:val="00CC1F85"/>
    <w:rsid w:val="00CC20FD"/>
    <w:rsid w:val="00CC2321"/>
    <w:rsid w:val="00CC243C"/>
    <w:rsid w:val="00CC2A28"/>
    <w:rsid w:val="00CC2AE4"/>
    <w:rsid w:val="00CC2AF3"/>
    <w:rsid w:val="00CC2B05"/>
    <w:rsid w:val="00CC2B3E"/>
    <w:rsid w:val="00CC2ED0"/>
    <w:rsid w:val="00CC3129"/>
    <w:rsid w:val="00CC328F"/>
    <w:rsid w:val="00CC336B"/>
    <w:rsid w:val="00CC343E"/>
    <w:rsid w:val="00CC3515"/>
    <w:rsid w:val="00CC35FD"/>
    <w:rsid w:val="00CC3890"/>
    <w:rsid w:val="00CC38EC"/>
    <w:rsid w:val="00CC3B26"/>
    <w:rsid w:val="00CC3C7F"/>
    <w:rsid w:val="00CC3F6D"/>
    <w:rsid w:val="00CC43B1"/>
    <w:rsid w:val="00CC43EB"/>
    <w:rsid w:val="00CC49F2"/>
    <w:rsid w:val="00CC4D61"/>
    <w:rsid w:val="00CC4E53"/>
    <w:rsid w:val="00CC4EEF"/>
    <w:rsid w:val="00CC526B"/>
    <w:rsid w:val="00CC52F8"/>
    <w:rsid w:val="00CC583B"/>
    <w:rsid w:val="00CC5894"/>
    <w:rsid w:val="00CC5A24"/>
    <w:rsid w:val="00CC61ED"/>
    <w:rsid w:val="00CC6276"/>
    <w:rsid w:val="00CC656E"/>
    <w:rsid w:val="00CC66CE"/>
    <w:rsid w:val="00CC6714"/>
    <w:rsid w:val="00CC6F79"/>
    <w:rsid w:val="00CC70CA"/>
    <w:rsid w:val="00CC7238"/>
    <w:rsid w:val="00CC73B8"/>
    <w:rsid w:val="00CC7B3D"/>
    <w:rsid w:val="00CC7B59"/>
    <w:rsid w:val="00CD01AB"/>
    <w:rsid w:val="00CD0351"/>
    <w:rsid w:val="00CD05B7"/>
    <w:rsid w:val="00CD0C03"/>
    <w:rsid w:val="00CD0CE2"/>
    <w:rsid w:val="00CD0E31"/>
    <w:rsid w:val="00CD1D18"/>
    <w:rsid w:val="00CD1F19"/>
    <w:rsid w:val="00CD20C0"/>
    <w:rsid w:val="00CD2296"/>
    <w:rsid w:val="00CD230D"/>
    <w:rsid w:val="00CD24C4"/>
    <w:rsid w:val="00CD262A"/>
    <w:rsid w:val="00CD2695"/>
    <w:rsid w:val="00CD2728"/>
    <w:rsid w:val="00CD29E6"/>
    <w:rsid w:val="00CD2A29"/>
    <w:rsid w:val="00CD2BB7"/>
    <w:rsid w:val="00CD2BC4"/>
    <w:rsid w:val="00CD2D0F"/>
    <w:rsid w:val="00CD2F53"/>
    <w:rsid w:val="00CD336B"/>
    <w:rsid w:val="00CD347E"/>
    <w:rsid w:val="00CD42D6"/>
    <w:rsid w:val="00CD46D5"/>
    <w:rsid w:val="00CD4839"/>
    <w:rsid w:val="00CD4B32"/>
    <w:rsid w:val="00CD4E19"/>
    <w:rsid w:val="00CD5310"/>
    <w:rsid w:val="00CD5488"/>
    <w:rsid w:val="00CD6259"/>
    <w:rsid w:val="00CD669F"/>
    <w:rsid w:val="00CD72B1"/>
    <w:rsid w:val="00CD73FE"/>
    <w:rsid w:val="00CD7A6A"/>
    <w:rsid w:val="00CD7F30"/>
    <w:rsid w:val="00CD7FA0"/>
    <w:rsid w:val="00CE0529"/>
    <w:rsid w:val="00CE096F"/>
    <w:rsid w:val="00CE0B75"/>
    <w:rsid w:val="00CE0DF0"/>
    <w:rsid w:val="00CE0E66"/>
    <w:rsid w:val="00CE0FAE"/>
    <w:rsid w:val="00CE14B7"/>
    <w:rsid w:val="00CE14DD"/>
    <w:rsid w:val="00CE1CC3"/>
    <w:rsid w:val="00CE2338"/>
    <w:rsid w:val="00CE2B2E"/>
    <w:rsid w:val="00CE3159"/>
    <w:rsid w:val="00CE31E0"/>
    <w:rsid w:val="00CE340E"/>
    <w:rsid w:val="00CE3609"/>
    <w:rsid w:val="00CE38F7"/>
    <w:rsid w:val="00CE3AF6"/>
    <w:rsid w:val="00CE3BDB"/>
    <w:rsid w:val="00CE3C0F"/>
    <w:rsid w:val="00CE3D07"/>
    <w:rsid w:val="00CE3D2D"/>
    <w:rsid w:val="00CE3D33"/>
    <w:rsid w:val="00CE3DDA"/>
    <w:rsid w:val="00CE47BD"/>
    <w:rsid w:val="00CE4978"/>
    <w:rsid w:val="00CE4D0F"/>
    <w:rsid w:val="00CE4E39"/>
    <w:rsid w:val="00CE53F4"/>
    <w:rsid w:val="00CE5490"/>
    <w:rsid w:val="00CE565A"/>
    <w:rsid w:val="00CE5AF6"/>
    <w:rsid w:val="00CE5C0B"/>
    <w:rsid w:val="00CE6147"/>
    <w:rsid w:val="00CE663E"/>
    <w:rsid w:val="00CE66E3"/>
    <w:rsid w:val="00CE70F4"/>
    <w:rsid w:val="00CE7B5D"/>
    <w:rsid w:val="00CE7B8F"/>
    <w:rsid w:val="00CE7C55"/>
    <w:rsid w:val="00CE7C8C"/>
    <w:rsid w:val="00CE7E77"/>
    <w:rsid w:val="00CF0268"/>
    <w:rsid w:val="00CF03BA"/>
    <w:rsid w:val="00CF04DE"/>
    <w:rsid w:val="00CF058F"/>
    <w:rsid w:val="00CF07B5"/>
    <w:rsid w:val="00CF0CD1"/>
    <w:rsid w:val="00CF0E5C"/>
    <w:rsid w:val="00CF156D"/>
    <w:rsid w:val="00CF1B18"/>
    <w:rsid w:val="00CF2042"/>
    <w:rsid w:val="00CF2BAE"/>
    <w:rsid w:val="00CF2E61"/>
    <w:rsid w:val="00CF30E9"/>
    <w:rsid w:val="00CF331A"/>
    <w:rsid w:val="00CF3743"/>
    <w:rsid w:val="00CF3AF6"/>
    <w:rsid w:val="00CF3C4F"/>
    <w:rsid w:val="00CF4010"/>
    <w:rsid w:val="00CF40A6"/>
    <w:rsid w:val="00CF40A7"/>
    <w:rsid w:val="00CF4421"/>
    <w:rsid w:val="00CF488B"/>
    <w:rsid w:val="00CF508E"/>
    <w:rsid w:val="00CF536A"/>
    <w:rsid w:val="00CF597C"/>
    <w:rsid w:val="00CF59C3"/>
    <w:rsid w:val="00CF5CAF"/>
    <w:rsid w:val="00CF5E2F"/>
    <w:rsid w:val="00CF5F30"/>
    <w:rsid w:val="00CF62F4"/>
    <w:rsid w:val="00CF6312"/>
    <w:rsid w:val="00CF6884"/>
    <w:rsid w:val="00CF6D14"/>
    <w:rsid w:val="00CF6E6A"/>
    <w:rsid w:val="00CF7017"/>
    <w:rsid w:val="00CF75CD"/>
    <w:rsid w:val="00CF7674"/>
    <w:rsid w:val="00CF7D59"/>
    <w:rsid w:val="00D001C5"/>
    <w:rsid w:val="00D0049C"/>
    <w:rsid w:val="00D0057C"/>
    <w:rsid w:val="00D00D2A"/>
    <w:rsid w:val="00D00DD3"/>
    <w:rsid w:val="00D00E37"/>
    <w:rsid w:val="00D00F0F"/>
    <w:rsid w:val="00D0127E"/>
    <w:rsid w:val="00D01584"/>
    <w:rsid w:val="00D01F0D"/>
    <w:rsid w:val="00D02270"/>
    <w:rsid w:val="00D0244D"/>
    <w:rsid w:val="00D027AD"/>
    <w:rsid w:val="00D02AD3"/>
    <w:rsid w:val="00D03112"/>
    <w:rsid w:val="00D03586"/>
    <w:rsid w:val="00D035B1"/>
    <w:rsid w:val="00D03647"/>
    <w:rsid w:val="00D0390B"/>
    <w:rsid w:val="00D03B11"/>
    <w:rsid w:val="00D03B95"/>
    <w:rsid w:val="00D03DAC"/>
    <w:rsid w:val="00D03F9F"/>
    <w:rsid w:val="00D043A8"/>
    <w:rsid w:val="00D0471B"/>
    <w:rsid w:val="00D04A28"/>
    <w:rsid w:val="00D04CC9"/>
    <w:rsid w:val="00D0510B"/>
    <w:rsid w:val="00D0518C"/>
    <w:rsid w:val="00D05267"/>
    <w:rsid w:val="00D0529C"/>
    <w:rsid w:val="00D056DB"/>
    <w:rsid w:val="00D0594A"/>
    <w:rsid w:val="00D05C37"/>
    <w:rsid w:val="00D060E4"/>
    <w:rsid w:val="00D06161"/>
    <w:rsid w:val="00D06230"/>
    <w:rsid w:val="00D066CC"/>
    <w:rsid w:val="00D06F72"/>
    <w:rsid w:val="00D076BA"/>
    <w:rsid w:val="00D105FB"/>
    <w:rsid w:val="00D10873"/>
    <w:rsid w:val="00D1095A"/>
    <w:rsid w:val="00D10AED"/>
    <w:rsid w:val="00D10AF0"/>
    <w:rsid w:val="00D1119D"/>
    <w:rsid w:val="00D111FE"/>
    <w:rsid w:val="00D11348"/>
    <w:rsid w:val="00D11534"/>
    <w:rsid w:val="00D11673"/>
    <w:rsid w:val="00D11685"/>
    <w:rsid w:val="00D11966"/>
    <w:rsid w:val="00D11C67"/>
    <w:rsid w:val="00D11F23"/>
    <w:rsid w:val="00D1220C"/>
    <w:rsid w:val="00D12424"/>
    <w:rsid w:val="00D127D9"/>
    <w:rsid w:val="00D12959"/>
    <w:rsid w:val="00D129A2"/>
    <w:rsid w:val="00D12D41"/>
    <w:rsid w:val="00D12D5E"/>
    <w:rsid w:val="00D12FCF"/>
    <w:rsid w:val="00D131C7"/>
    <w:rsid w:val="00D1351A"/>
    <w:rsid w:val="00D13B0F"/>
    <w:rsid w:val="00D13D15"/>
    <w:rsid w:val="00D13EF6"/>
    <w:rsid w:val="00D1420F"/>
    <w:rsid w:val="00D142FE"/>
    <w:rsid w:val="00D14721"/>
    <w:rsid w:val="00D14B15"/>
    <w:rsid w:val="00D14B90"/>
    <w:rsid w:val="00D14D1E"/>
    <w:rsid w:val="00D14DF8"/>
    <w:rsid w:val="00D1513F"/>
    <w:rsid w:val="00D15638"/>
    <w:rsid w:val="00D15A6D"/>
    <w:rsid w:val="00D15EF3"/>
    <w:rsid w:val="00D16AE4"/>
    <w:rsid w:val="00D16D62"/>
    <w:rsid w:val="00D17016"/>
    <w:rsid w:val="00D17767"/>
    <w:rsid w:val="00D17858"/>
    <w:rsid w:val="00D179D1"/>
    <w:rsid w:val="00D20A90"/>
    <w:rsid w:val="00D20CAF"/>
    <w:rsid w:val="00D20DB3"/>
    <w:rsid w:val="00D20F70"/>
    <w:rsid w:val="00D210FC"/>
    <w:rsid w:val="00D211FA"/>
    <w:rsid w:val="00D212D3"/>
    <w:rsid w:val="00D21703"/>
    <w:rsid w:val="00D21CA1"/>
    <w:rsid w:val="00D21DDB"/>
    <w:rsid w:val="00D21EB8"/>
    <w:rsid w:val="00D22283"/>
    <w:rsid w:val="00D2251E"/>
    <w:rsid w:val="00D22890"/>
    <w:rsid w:val="00D22BC2"/>
    <w:rsid w:val="00D23383"/>
    <w:rsid w:val="00D23391"/>
    <w:rsid w:val="00D2372B"/>
    <w:rsid w:val="00D237C3"/>
    <w:rsid w:val="00D237FD"/>
    <w:rsid w:val="00D23809"/>
    <w:rsid w:val="00D24267"/>
    <w:rsid w:val="00D242B4"/>
    <w:rsid w:val="00D2446A"/>
    <w:rsid w:val="00D24A11"/>
    <w:rsid w:val="00D24C37"/>
    <w:rsid w:val="00D24C88"/>
    <w:rsid w:val="00D25254"/>
    <w:rsid w:val="00D253A9"/>
    <w:rsid w:val="00D2556A"/>
    <w:rsid w:val="00D256A8"/>
    <w:rsid w:val="00D256E4"/>
    <w:rsid w:val="00D25994"/>
    <w:rsid w:val="00D25FE4"/>
    <w:rsid w:val="00D26168"/>
    <w:rsid w:val="00D2637B"/>
    <w:rsid w:val="00D2685B"/>
    <w:rsid w:val="00D27327"/>
    <w:rsid w:val="00D2762A"/>
    <w:rsid w:val="00D278D5"/>
    <w:rsid w:val="00D279C4"/>
    <w:rsid w:val="00D279F7"/>
    <w:rsid w:val="00D27A95"/>
    <w:rsid w:val="00D27BCC"/>
    <w:rsid w:val="00D27D67"/>
    <w:rsid w:val="00D30013"/>
    <w:rsid w:val="00D30113"/>
    <w:rsid w:val="00D30140"/>
    <w:rsid w:val="00D30408"/>
    <w:rsid w:val="00D30849"/>
    <w:rsid w:val="00D3086E"/>
    <w:rsid w:val="00D30BF6"/>
    <w:rsid w:val="00D312AE"/>
    <w:rsid w:val="00D31389"/>
    <w:rsid w:val="00D3180E"/>
    <w:rsid w:val="00D3187D"/>
    <w:rsid w:val="00D31D6D"/>
    <w:rsid w:val="00D31E94"/>
    <w:rsid w:val="00D320F0"/>
    <w:rsid w:val="00D32BD4"/>
    <w:rsid w:val="00D32F5C"/>
    <w:rsid w:val="00D32FE0"/>
    <w:rsid w:val="00D34140"/>
    <w:rsid w:val="00D347B9"/>
    <w:rsid w:val="00D34813"/>
    <w:rsid w:val="00D348F0"/>
    <w:rsid w:val="00D34BAD"/>
    <w:rsid w:val="00D35023"/>
    <w:rsid w:val="00D3524B"/>
    <w:rsid w:val="00D3537B"/>
    <w:rsid w:val="00D35782"/>
    <w:rsid w:val="00D35811"/>
    <w:rsid w:val="00D35A30"/>
    <w:rsid w:val="00D35B62"/>
    <w:rsid w:val="00D35CD1"/>
    <w:rsid w:val="00D36150"/>
    <w:rsid w:val="00D3632D"/>
    <w:rsid w:val="00D36825"/>
    <w:rsid w:val="00D37009"/>
    <w:rsid w:val="00D373E8"/>
    <w:rsid w:val="00D376A9"/>
    <w:rsid w:val="00D3798F"/>
    <w:rsid w:val="00D37A16"/>
    <w:rsid w:val="00D37A1D"/>
    <w:rsid w:val="00D37A54"/>
    <w:rsid w:val="00D37D2E"/>
    <w:rsid w:val="00D37F43"/>
    <w:rsid w:val="00D37FC4"/>
    <w:rsid w:val="00D404E0"/>
    <w:rsid w:val="00D40525"/>
    <w:rsid w:val="00D408C3"/>
    <w:rsid w:val="00D408DF"/>
    <w:rsid w:val="00D40902"/>
    <w:rsid w:val="00D40D1C"/>
    <w:rsid w:val="00D40F30"/>
    <w:rsid w:val="00D40F31"/>
    <w:rsid w:val="00D4112B"/>
    <w:rsid w:val="00D41270"/>
    <w:rsid w:val="00D41843"/>
    <w:rsid w:val="00D418E1"/>
    <w:rsid w:val="00D4194B"/>
    <w:rsid w:val="00D4197B"/>
    <w:rsid w:val="00D41AF2"/>
    <w:rsid w:val="00D41BE3"/>
    <w:rsid w:val="00D41CFC"/>
    <w:rsid w:val="00D41D7F"/>
    <w:rsid w:val="00D4206E"/>
    <w:rsid w:val="00D42126"/>
    <w:rsid w:val="00D42605"/>
    <w:rsid w:val="00D426FD"/>
    <w:rsid w:val="00D428ED"/>
    <w:rsid w:val="00D42AE0"/>
    <w:rsid w:val="00D42B72"/>
    <w:rsid w:val="00D435EF"/>
    <w:rsid w:val="00D4364D"/>
    <w:rsid w:val="00D43913"/>
    <w:rsid w:val="00D443DA"/>
    <w:rsid w:val="00D444A9"/>
    <w:rsid w:val="00D447E1"/>
    <w:rsid w:val="00D4488F"/>
    <w:rsid w:val="00D44AE7"/>
    <w:rsid w:val="00D44B42"/>
    <w:rsid w:val="00D44B6E"/>
    <w:rsid w:val="00D44CA1"/>
    <w:rsid w:val="00D44DA0"/>
    <w:rsid w:val="00D44E6C"/>
    <w:rsid w:val="00D450A6"/>
    <w:rsid w:val="00D45137"/>
    <w:rsid w:val="00D4533B"/>
    <w:rsid w:val="00D4549A"/>
    <w:rsid w:val="00D45532"/>
    <w:rsid w:val="00D45741"/>
    <w:rsid w:val="00D457E3"/>
    <w:rsid w:val="00D45971"/>
    <w:rsid w:val="00D45F94"/>
    <w:rsid w:val="00D45FF2"/>
    <w:rsid w:val="00D46224"/>
    <w:rsid w:val="00D46456"/>
    <w:rsid w:val="00D466B6"/>
    <w:rsid w:val="00D46E19"/>
    <w:rsid w:val="00D46F77"/>
    <w:rsid w:val="00D47176"/>
    <w:rsid w:val="00D47C65"/>
    <w:rsid w:val="00D47D81"/>
    <w:rsid w:val="00D50170"/>
    <w:rsid w:val="00D509B3"/>
    <w:rsid w:val="00D50A9D"/>
    <w:rsid w:val="00D50BE6"/>
    <w:rsid w:val="00D50C41"/>
    <w:rsid w:val="00D51018"/>
    <w:rsid w:val="00D5152A"/>
    <w:rsid w:val="00D51A22"/>
    <w:rsid w:val="00D527E5"/>
    <w:rsid w:val="00D5295B"/>
    <w:rsid w:val="00D529BF"/>
    <w:rsid w:val="00D52A04"/>
    <w:rsid w:val="00D52CC0"/>
    <w:rsid w:val="00D530D2"/>
    <w:rsid w:val="00D53270"/>
    <w:rsid w:val="00D53305"/>
    <w:rsid w:val="00D5331D"/>
    <w:rsid w:val="00D533FB"/>
    <w:rsid w:val="00D53536"/>
    <w:rsid w:val="00D53631"/>
    <w:rsid w:val="00D5370F"/>
    <w:rsid w:val="00D5372D"/>
    <w:rsid w:val="00D53814"/>
    <w:rsid w:val="00D539BA"/>
    <w:rsid w:val="00D53A9A"/>
    <w:rsid w:val="00D53FB6"/>
    <w:rsid w:val="00D541A8"/>
    <w:rsid w:val="00D54357"/>
    <w:rsid w:val="00D544D3"/>
    <w:rsid w:val="00D54C1B"/>
    <w:rsid w:val="00D54C51"/>
    <w:rsid w:val="00D54FDA"/>
    <w:rsid w:val="00D5501D"/>
    <w:rsid w:val="00D551DA"/>
    <w:rsid w:val="00D553ED"/>
    <w:rsid w:val="00D5592D"/>
    <w:rsid w:val="00D55C77"/>
    <w:rsid w:val="00D5607A"/>
    <w:rsid w:val="00D562BC"/>
    <w:rsid w:val="00D56C62"/>
    <w:rsid w:val="00D56CA4"/>
    <w:rsid w:val="00D56E1E"/>
    <w:rsid w:val="00D56EEC"/>
    <w:rsid w:val="00D57707"/>
    <w:rsid w:val="00D577BA"/>
    <w:rsid w:val="00D57937"/>
    <w:rsid w:val="00D57EF5"/>
    <w:rsid w:val="00D6016E"/>
    <w:rsid w:val="00D60A3A"/>
    <w:rsid w:val="00D61538"/>
    <w:rsid w:val="00D61850"/>
    <w:rsid w:val="00D6186E"/>
    <w:rsid w:val="00D61991"/>
    <w:rsid w:val="00D61D23"/>
    <w:rsid w:val="00D61FFE"/>
    <w:rsid w:val="00D62188"/>
    <w:rsid w:val="00D6219A"/>
    <w:rsid w:val="00D621AF"/>
    <w:rsid w:val="00D626D1"/>
    <w:rsid w:val="00D6279D"/>
    <w:rsid w:val="00D62D1F"/>
    <w:rsid w:val="00D632D7"/>
    <w:rsid w:val="00D63585"/>
    <w:rsid w:val="00D63674"/>
    <w:rsid w:val="00D63829"/>
    <w:rsid w:val="00D6391E"/>
    <w:rsid w:val="00D63970"/>
    <w:rsid w:val="00D63D9D"/>
    <w:rsid w:val="00D63FA3"/>
    <w:rsid w:val="00D64094"/>
    <w:rsid w:val="00D64580"/>
    <w:rsid w:val="00D65331"/>
    <w:rsid w:val="00D65745"/>
    <w:rsid w:val="00D65A25"/>
    <w:rsid w:val="00D65AEA"/>
    <w:rsid w:val="00D65B70"/>
    <w:rsid w:val="00D65EA3"/>
    <w:rsid w:val="00D66078"/>
    <w:rsid w:val="00D66613"/>
    <w:rsid w:val="00D66626"/>
    <w:rsid w:val="00D66683"/>
    <w:rsid w:val="00D666FC"/>
    <w:rsid w:val="00D66A32"/>
    <w:rsid w:val="00D66B6D"/>
    <w:rsid w:val="00D66E22"/>
    <w:rsid w:val="00D67211"/>
    <w:rsid w:val="00D67362"/>
    <w:rsid w:val="00D67370"/>
    <w:rsid w:val="00D67846"/>
    <w:rsid w:val="00D67ACF"/>
    <w:rsid w:val="00D67B44"/>
    <w:rsid w:val="00D67D21"/>
    <w:rsid w:val="00D67ECA"/>
    <w:rsid w:val="00D70154"/>
    <w:rsid w:val="00D70351"/>
    <w:rsid w:val="00D705C8"/>
    <w:rsid w:val="00D709EC"/>
    <w:rsid w:val="00D70A66"/>
    <w:rsid w:val="00D70CB7"/>
    <w:rsid w:val="00D70DFF"/>
    <w:rsid w:val="00D7161B"/>
    <w:rsid w:val="00D7170A"/>
    <w:rsid w:val="00D717D0"/>
    <w:rsid w:val="00D71A40"/>
    <w:rsid w:val="00D71D6B"/>
    <w:rsid w:val="00D71E10"/>
    <w:rsid w:val="00D71ECC"/>
    <w:rsid w:val="00D72043"/>
    <w:rsid w:val="00D720CF"/>
    <w:rsid w:val="00D72AC2"/>
    <w:rsid w:val="00D72C1A"/>
    <w:rsid w:val="00D731E0"/>
    <w:rsid w:val="00D732BE"/>
    <w:rsid w:val="00D734C3"/>
    <w:rsid w:val="00D73CAD"/>
    <w:rsid w:val="00D73D43"/>
    <w:rsid w:val="00D73EC6"/>
    <w:rsid w:val="00D7410A"/>
    <w:rsid w:val="00D7411B"/>
    <w:rsid w:val="00D743B7"/>
    <w:rsid w:val="00D743BC"/>
    <w:rsid w:val="00D7458F"/>
    <w:rsid w:val="00D74816"/>
    <w:rsid w:val="00D74A06"/>
    <w:rsid w:val="00D74F0C"/>
    <w:rsid w:val="00D75084"/>
    <w:rsid w:val="00D752C1"/>
    <w:rsid w:val="00D755C9"/>
    <w:rsid w:val="00D7571C"/>
    <w:rsid w:val="00D7576C"/>
    <w:rsid w:val="00D758B9"/>
    <w:rsid w:val="00D759C5"/>
    <w:rsid w:val="00D75C27"/>
    <w:rsid w:val="00D75DDB"/>
    <w:rsid w:val="00D75EF5"/>
    <w:rsid w:val="00D76346"/>
    <w:rsid w:val="00D76399"/>
    <w:rsid w:val="00D765FD"/>
    <w:rsid w:val="00D76648"/>
    <w:rsid w:val="00D768DB"/>
    <w:rsid w:val="00D76A98"/>
    <w:rsid w:val="00D76D68"/>
    <w:rsid w:val="00D776AF"/>
    <w:rsid w:val="00D77A5C"/>
    <w:rsid w:val="00D77CF2"/>
    <w:rsid w:val="00D77E8F"/>
    <w:rsid w:val="00D77F1C"/>
    <w:rsid w:val="00D80032"/>
    <w:rsid w:val="00D803C0"/>
    <w:rsid w:val="00D8066D"/>
    <w:rsid w:val="00D80732"/>
    <w:rsid w:val="00D8082C"/>
    <w:rsid w:val="00D8088F"/>
    <w:rsid w:val="00D8095A"/>
    <w:rsid w:val="00D80DB8"/>
    <w:rsid w:val="00D80EA9"/>
    <w:rsid w:val="00D810F1"/>
    <w:rsid w:val="00D81596"/>
    <w:rsid w:val="00D81BE4"/>
    <w:rsid w:val="00D82048"/>
    <w:rsid w:val="00D825B0"/>
    <w:rsid w:val="00D83028"/>
    <w:rsid w:val="00D83090"/>
    <w:rsid w:val="00D834E1"/>
    <w:rsid w:val="00D835D2"/>
    <w:rsid w:val="00D8374C"/>
    <w:rsid w:val="00D8385D"/>
    <w:rsid w:val="00D83A39"/>
    <w:rsid w:val="00D83B5D"/>
    <w:rsid w:val="00D83FF0"/>
    <w:rsid w:val="00D8415B"/>
    <w:rsid w:val="00D845BE"/>
    <w:rsid w:val="00D846E3"/>
    <w:rsid w:val="00D848BA"/>
    <w:rsid w:val="00D84ADB"/>
    <w:rsid w:val="00D84AF4"/>
    <w:rsid w:val="00D85295"/>
    <w:rsid w:val="00D852A7"/>
    <w:rsid w:val="00D852AF"/>
    <w:rsid w:val="00D85822"/>
    <w:rsid w:val="00D859A8"/>
    <w:rsid w:val="00D85D56"/>
    <w:rsid w:val="00D85E9F"/>
    <w:rsid w:val="00D86414"/>
    <w:rsid w:val="00D869E5"/>
    <w:rsid w:val="00D86A41"/>
    <w:rsid w:val="00D86AF8"/>
    <w:rsid w:val="00D86C2D"/>
    <w:rsid w:val="00D86D4F"/>
    <w:rsid w:val="00D86DB3"/>
    <w:rsid w:val="00D86F1A"/>
    <w:rsid w:val="00D86F2C"/>
    <w:rsid w:val="00D86F9F"/>
    <w:rsid w:val="00D8740D"/>
    <w:rsid w:val="00D877B8"/>
    <w:rsid w:val="00D87988"/>
    <w:rsid w:val="00D87B44"/>
    <w:rsid w:val="00D901BF"/>
    <w:rsid w:val="00D9092B"/>
    <w:rsid w:val="00D90C43"/>
    <w:rsid w:val="00D90C67"/>
    <w:rsid w:val="00D90DA1"/>
    <w:rsid w:val="00D90E95"/>
    <w:rsid w:val="00D90FB2"/>
    <w:rsid w:val="00D91050"/>
    <w:rsid w:val="00D91161"/>
    <w:rsid w:val="00D91659"/>
    <w:rsid w:val="00D917E3"/>
    <w:rsid w:val="00D91BB0"/>
    <w:rsid w:val="00D91DA5"/>
    <w:rsid w:val="00D92875"/>
    <w:rsid w:val="00D92967"/>
    <w:rsid w:val="00D92EA3"/>
    <w:rsid w:val="00D93331"/>
    <w:rsid w:val="00D9335F"/>
    <w:rsid w:val="00D93491"/>
    <w:rsid w:val="00D93911"/>
    <w:rsid w:val="00D93A1F"/>
    <w:rsid w:val="00D93B96"/>
    <w:rsid w:val="00D93D7A"/>
    <w:rsid w:val="00D93EDC"/>
    <w:rsid w:val="00D93F9E"/>
    <w:rsid w:val="00D93FBE"/>
    <w:rsid w:val="00D940FA"/>
    <w:rsid w:val="00D94235"/>
    <w:rsid w:val="00D94257"/>
    <w:rsid w:val="00D9433C"/>
    <w:rsid w:val="00D94345"/>
    <w:rsid w:val="00D9445D"/>
    <w:rsid w:val="00D94674"/>
    <w:rsid w:val="00D946D7"/>
    <w:rsid w:val="00D94855"/>
    <w:rsid w:val="00D950AA"/>
    <w:rsid w:val="00D95149"/>
    <w:rsid w:val="00D951F3"/>
    <w:rsid w:val="00D954B0"/>
    <w:rsid w:val="00D959EC"/>
    <w:rsid w:val="00D95BF5"/>
    <w:rsid w:val="00D9603D"/>
    <w:rsid w:val="00D9619F"/>
    <w:rsid w:val="00D963DA"/>
    <w:rsid w:val="00D964A3"/>
    <w:rsid w:val="00D9697C"/>
    <w:rsid w:val="00D96BC8"/>
    <w:rsid w:val="00D970C6"/>
    <w:rsid w:val="00D972F8"/>
    <w:rsid w:val="00D977EE"/>
    <w:rsid w:val="00D97C2C"/>
    <w:rsid w:val="00D97D1A"/>
    <w:rsid w:val="00DA0126"/>
    <w:rsid w:val="00DA0778"/>
    <w:rsid w:val="00DA09E9"/>
    <w:rsid w:val="00DA0FED"/>
    <w:rsid w:val="00DA1362"/>
    <w:rsid w:val="00DA13F5"/>
    <w:rsid w:val="00DA1688"/>
    <w:rsid w:val="00DA1802"/>
    <w:rsid w:val="00DA1973"/>
    <w:rsid w:val="00DA1B31"/>
    <w:rsid w:val="00DA1C6B"/>
    <w:rsid w:val="00DA22D8"/>
    <w:rsid w:val="00DA2E03"/>
    <w:rsid w:val="00DA2E78"/>
    <w:rsid w:val="00DA2E86"/>
    <w:rsid w:val="00DA305B"/>
    <w:rsid w:val="00DA3985"/>
    <w:rsid w:val="00DA3C0D"/>
    <w:rsid w:val="00DA3C55"/>
    <w:rsid w:val="00DA40AF"/>
    <w:rsid w:val="00DA421B"/>
    <w:rsid w:val="00DA45E7"/>
    <w:rsid w:val="00DA49AE"/>
    <w:rsid w:val="00DA4A73"/>
    <w:rsid w:val="00DA4C0D"/>
    <w:rsid w:val="00DA4C68"/>
    <w:rsid w:val="00DA4C6E"/>
    <w:rsid w:val="00DA5000"/>
    <w:rsid w:val="00DA5007"/>
    <w:rsid w:val="00DA51F5"/>
    <w:rsid w:val="00DA5228"/>
    <w:rsid w:val="00DA5397"/>
    <w:rsid w:val="00DA5400"/>
    <w:rsid w:val="00DA5405"/>
    <w:rsid w:val="00DA561E"/>
    <w:rsid w:val="00DA5707"/>
    <w:rsid w:val="00DA5BB1"/>
    <w:rsid w:val="00DA5CA1"/>
    <w:rsid w:val="00DA5E28"/>
    <w:rsid w:val="00DA6066"/>
    <w:rsid w:val="00DA6251"/>
    <w:rsid w:val="00DA649B"/>
    <w:rsid w:val="00DA64F8"/>
    <w:rsid w:val="00DA672C"/>
    <w:rsid w:val="00DA689D"/>
    <w:rsid w:val="00DA6A0F"/>
    <w:rsid w:val="00DA6AFB"/>
    <w:rsid w:val="00DA6C1C"/>
    <w:rsid w:val="00DA6CFD"/>
    <w:rsid w:val="00DA6E1C"/>
    <w:rsid w:val="00DA6E98"/>
    <w:rsid w:val="00DA6F8C"/>
    <w:rsid w:val="00DA728D"/>
    <w:rsid w:val="00DA765B"/>
    <w:rsid w:val="00DA7819"/>
    <w:rsid w:val="00DA7AB0"/>
    <w:rsid w:val="00DA7D38"/>
    <w:rsid w:val="00DB0630"/>
    <w:rsid w:val="00DB0824"/>
    <w:rsid w:val="00DB0996"/>
    <w:rsid w:val="00DB0FF0"/>
    <w:rsid w:val="00DB1058"/>
    <w:rsid w:val="00DB1185"/>
    <w:rsid w:val="00DB1391"/>
    <w:rsid w:val="00DB20D6"/>
    <w:rsid w:val="00DB21FB"/>
    <w:rsid w:val="00DB2363"/>
    <w:rsid w:val="00DB278E"/>
    <w:rsid w:val="00DB285B"/>
    <w:rsid w:val="00DB3376"/>
    <w:rsid w:val="00DB3390"/>
    <w:rsid w:val="00DB34B9"/>
    <w:rsid w:val="00DB3627"/>
    <w:rsid w:val="00DB3894"/>
    <w:rsid w:val="00DB3A42"/>
    <w:rsid w:val="00DB3D90"/>
    <w:rsid w:val="00DB4504"/>
    <w:rsid w:val="00DB4529"/>
    <w:rsid w:val="00DB49B9"/>
    <w:rsid w:val="00DB4C78"/>
    <w:rsid w:val="00DB4C85"/>
    <w:rsid w:val="00DB4D56"/>
    <w:rsid w:val="00DB5079"/>
    <w:rsid w:val="00DB55D7"/>
    <w:rsid w:val="00DB5814"/>
    <w:rsid w:val="00DB5D85"/>
    <w:rsid w:val="00DB5DC2"/>
    <w:rsid w:val="00DB611F"/>
    <w:rsid w:val="00DB612C"/>
    <w:rsid w:val="00DB63F1"/>
    <w:rsid w:val="00DB65D9"/>
    <w:rsid w:val="00DB6771"/>
    <w:rsid w:val="00DB67D2"/>
    <w:rsid w:val="00DB6CC8"/>
    <w:rsid w:val="00DB6DE2"/>
    <w:rsid w:val="00DB6F2C"/>
    <w:rsid w:val="00DB7546"/>
    <w:rsid w:val="00DB79C4"/>
    <w:rsid w:val="00DB7CDD"/>
    <w:rsid w:val="00DC0350"/>
    <w:rsid w:val="00DC0398"/>
    <w:rsid w:val="00DC0CAB"/>
    <w:rsid w:val="00DC12AA"/>
    <w:rsid w:val="00DC17EB"/>
    <w:rsid w:val="00DC1951"/>
    <w:rsid w:val="00DC19B7"/>
    <w:rsid w:val="00DC1F4B"/>
    <w:rsid w:val="00DC2206"/>
    <w:rsid w:val="00DC2478"/>
    <w:rsid w:val="00DC25B8"/>
    <w:rsid w:val="00DC27CE"/>
    <w:rsid w:val="00DC2D88"/>
    <w:rsid w:val="00DC2D93"/>
    <w:rsid w:val="00DC300E"/>
    <w:rsid w:val="00DC30FC"/>
    <w:rsid w:val="00DC31E4"/>
    <w:rsid w:val="00DC3790"/>
    <w:rsid w:val="00DC37F4"/>
    <w:rsid w:val="00DC381F"/>
    <w:rsid w:val="00DC38F6"/>
    <w:rsid w:val="00DC3A16"/>
    <w:rsid w:val="00DC3D64"/>
    <w:rsid w:val="00DC3EDA"/>
    <w:rsid w:val="00DC4289"/>
    <w:rsid w:val="00DC43A6"/>
    <w:rsid w:val="00DC4A36"/>
    <w:rsid w:val="00DC4E89"/>
    <w:rsid w:val="00DC4F9D"/>
    <w:rsid w:val="00DC5348"/>
    <w:rsid w:val="00DC5657"/>
    <w:rsid w:val="00DC56E8"/>
    <w:rsid w:val="00DC5D6D"/>
    <w:rsid w:val="00DC6631"/>
    <w:rsid w:val="00DC6830"/>
    <w:rsid w:val="00DC6A08"/>
    <w:rsid w:val="00DC6AEB"/>
    <w:rsid w:val="00DC6FBD"/>
    <w:rsid w:val="00DC6FFB"/>
    <w:rsid w:val="00DC71B7"/>
    <w:rsid w:val="00DC7203"/>
    <w:rsid w:val="00DC7703"/>
    <w:rsid w:val="00DC78D8"/>
    <w:rsid w:val="00DC79C6"/>
    <w:rsid w:val="00DC7CDF"/>
    <w:rsid w:val="00DC7D88"/>
    <w:rsid w:val="00DD0189"/>
    <w:rsid w:val="00DD01BD"/>
    <w:rsid w:val="00DD03AE"/>
    <w:rsid w:val="00DD0A99"/>
    <w:rsid w:val="00DD0E5F"/>
    <w:rsid w:val="00DD0F06"/>
    <w:rsid w:val="00DD10F5"/>
    <w:rsid w:val="00DD118E"/>
    <w:rsid w:val="00DD16C3"/>
    <w:rsid w:val="00DD1976"/>
    <w:rsid w:val="00DD1AC6"/>
    <w:rsid w:val="00DD1FE3"/>
    <w:rsid w:val="00DD202A"/>
    <w:rsid w:val="00DD2285"/>
    <w:rsid w:val="00DD2516"/>
    <w:rsid w:val="00DD269A"/>
    <w:rsid w:val="00DD3492"/>
    <w:rsid w:val="00DD36AD"/>
    <w:rsid w:val="00DD3AC2"/>
    <w:rsid w:val="00DD3F03"/>
    <w:rsid w:val="00DD3F0A"/>
    <w:rsid w:val="00DD46A9"/>
    <w:rsid w:val="00DD48BC"/>
    <w:rsid w:val="00DD49B8"/>
    <w:rsid w:val="00DD49D8"/>
    <w:rsid w:val="00DD4C9D"/>
    <w:rsid w:val="00DD50D5"/>
    <w:rsid w:val="00DD52ED"/>
    <w:rsid w:val="00DD547F"/>
    <w:rsid w:val="00DD57B9"/>
    <w:rsid w:val="00DD5E2D"/>
    <w:rsid w:val="00DD5F53"/>
    <w:rsid w:val="00DD5F9A"/>
    <w:rsid w:val="00DD637A"/>
    <w:rsid w:val="00DD6A27"/>
    <w:rsid w:val="00DD6C02"/>
    <w:rsid w:val="00DD6C7B"/>
    <w:rsid w:val="00DD6D05"/>
    <w:rsid w:val="00DD6DA6"/>
    <w:rsid w:val="00DD6E52"/>
    <w:rsid w:val="00DD6FF2"/>
    <w:rsid w:val="00DD7178"/>
    <w:rsid w:val="00DD7977"/>
    <w:rsid w:val="00DD7B66"/>
    <w:rsid w:val="00DE020D"/>
    <w:rsid w:val="00DE0F98"/>
    <w:rsid w:val="00DE0FA2"/>
    <w:rsid w:val="00DE0FAF"/>
    <w:rsid w:val="00DE1317"/>
    <w:rsid w:val="00DE1318"/>
    <w:rsid w:val="00DE1425"/>
    <w:rsid w:val="00DE1635"/>
    <w:rsid w:val="00DE1983"/>
    <w:rsid w:val="00DE1CB1"/>
    <w:rsid w:val="00DE1CCA"/>
    <w:rsid w:val="00DE1E33"/>
    <w:rsid w:val="00DE1E61"/>
    <w:rsid w:val="00DE2283"/>
    <w:rsid w:val="00DE25A9"/>
    <w:rsid w:val="00DE27E5"/>
    <w:rsid w:val="00DE2B51"/>
    <w:rsid w:val="00DE2DDB"/>
    <w:rsid w:val="00DE2E82"/>
    <w:rsid w:val="00DE31AE"/>
    <w:rsid w:val="00DE3402"/>
    <w:rsid w:val="00DE36A6"/>
    <w:rsid w:val="00DE3A7B"/>
    <w:rsid w:val="00DE3CB5"/>
    <w:rsid w:val="00DE3E81"/>
    <w:rsid w:val="00DE4303"/>
    <w:rsid w:val="00DE47E6"/>
    <w:rsid w:val="00DE4B9A"/>
    <w:rsid w:val="00DE4C37"/>
    <w:rsid w:val="00DE4D1C"/>
    <w:rsid w:val="00DE53EF"/>
    <w:rsid w:val="00DE57EA"/>
    <w:rsid w:val="00DE5C66"/>
    <w:rsid w:val="00DE6060"/>
    <w:rsid w:val="00DE620C"/>
    <w:rsid w:val="00DE70AA"/>
    <w:rsid w:val="00DE7129"/>
    <w:rsid w:val="00DE7199"/>
    <w:rsid w:val="00DE77F4"/>
    <w:rsid w:val="00DE7A4E"/>
    <w:rsid w:val="00DE7C16"/>
    <w:rsid w:val="00DE7DDE"/>
    <w:rsid w:val="00DE7F68"/>
    <w:rsid w:val="00DF048C"/>
    <w:rsid w:val="00DF0773"/>
    <w:rsid w:val="00DF0F48"/>
    <w:rsid w:val="00DF10EA"/>
    <w:rsid w:val="00DF1563"/>
    <w:rsid w:val="00DF17E6"/>
    <w:rsid w:val="00DF1948"/>
    <w:rsid w:val="00DF1995"/>
    <w:rsid w:val="00DF19EE"/>
    <w:rsid w:val="00DF227A"/>
    <w:rsid w:val="00DF237D"/>
    <w:rsid w:val="00DF2595"/>
    <w:rsid w:val="00DF2D49"/>
    <w:rsid w:val="00DF2F21"/>
    <w:rsid w:val="00DF31D3"/>
    <w:rsid w:val="00DF3403"/>
    <w:rsid w:val="00DF34AC"/>
    <w:rsid w:val="00DF408E"/>
    <w:rsid w:val="00DF4438"/>
    <w:rsid w:val="00DF45FE"/>
    <w:rsid w:val="00DF4E9D"/>
    <w:rsid w:val="00DF54AB"/>
    <w:rsid w:val="00DF55B1"/>
    <w:rsid w:val="00DF5602"/>
    <w:rsid w:val="00DF5724"/>
    <w:rsid w:val="00DF580D"/>
    <w:rsid w:val="00DF5A42"/>
    <w:rsid w:val="00DF5B61"/>
    <w:rsid w:val="00DF5CE4"/>
    <w:rsid w:val="00DF5D9D"/>
    <w:rsid w:val="00DF6544"/>
    <w:rsid w:val="00DF6623"/>
    <w:rsid w:val="00DF6AD5"/>
    <w:rsid w:val="00DF6B2C"/>
    <w:rsid w:val="00DF6B7D"/>
    <w:rsid w:val="00DF6F93"/>
    <w:rsid w:val="00DF705F"/>
    <w:rsid w:val="00DF7A1E"/>
    <w:rsid w:val="00DF7F99"/>
    <w:rsid w:val="00E00110"/>
    <w:rsid w:val="00E00152"/>
    <w:rsid w:val="00E00238"/>
    <w:rsid w:val="00E006A2"/>
    <w:rsid w:val="00E009A6"/>
    <w:rsid w:val="00E00DED"/>
    <w:rsid w:val="00E00ED9"/>
    <w:rsid w:val="00E00EDE"/>
    <w:rsid w:val="00E01900"/>
    <w:rsid w:val="00E01B03"/>
    <w:rsid w:val="00E01B26"/>
    <w:rsid w:val="00E024B3"/>
    <w:rsid w:val="00E02957"/>
    <w:rsid w:val="00E02CF2"/>
    <w:rsid w:val="00E02D1F"/>
    <w:rsid w:val="00E03538"/>
    <w:rsid w:val="00E03572"/>
    <w:rsid w:val="00E03A7A"/>
    <w:rsid w:val="00E03AA5"/>
    <w:rsid w:val="00E03AC1"/>
    <w:rsid w:val="00E03AC4"/>
    <w:rsid w:val="00E03D5F"/>
    <w:rsid w:val="00E040B1"/>
    <w:rsid w:val="00E04978"/>
    <w:rsid w:val="00E04A0F"/>
    <w:rsid w:val="00E04AC3"/>
    <w:rsid w:val="00E04C3B"/>
    <w:rsid w:val="00E050F9"/>
    <w:rsid w:val="00E05A41"/>
    <w:rsid w:val="00E05D9D"/>
    <w:rsid w:val="00E05DD1"/>
    <w:rsid w:val="00E062D7"/>
    <w:rsid w:val="00E0651E"/>
    <w:rsid w:val="00E06802"/>
    <w:rsid w:val="00E069E4"/>
    <w:rsid w:val="00E06C1B"/>
    <w:rsid w:val="00E06E8A"/>
    <w:rsid w:val="00E07209"/>
    <w:rsid w:val="00E078D2"/>
    <w:rsid w:val="00E0797A"/>
    <w:rsid w:val="00E079F9"/>
    <w:rsid w:val="00E07B82"/>
    <w:rsid w:val="00E07F26"/>
    <w:rsid w:val="00E10F3B"/>
    <w:rsid w:val="00E11179"/>
    <w:rsid w:val="00E11207"/>
    <w:rsid w:val="00E1140A"/>
    <w:rsid w:val="00E1155E"/>
    <w:rsid w:val="00E1162D"/>
    <w:rsid w:val="00E1162F"/>
    <w:rsid w:val="00E11962"/>
    <w:rsid w:val="00E11D78"/>
    <w:rsid w:val="00E11D85"/>
    <w:rsid w:val="00E121FA"/>
    <w:rsid w:val="00E12222"/>
    <w:rsid w:val="00E1237E"/>
    <w:rsid w:val="00E124E5"/>
    <w:rsid w:val="00E126D3"/>
    <w:rsid w:val="00E12D45"/>
    <w:rsid w:val="00E131C1"/>
    <w:rsid w:val="00E13C0C"/>
    <w:rsid w:val="00E14337"/>
    <w:rsid w:val="00E14376"/>
    <w:rsid w:val="00E149AF"/>
    <w:rsid w:val="00E14CEF"/>
    <w:rsid w:val="00E14D88"/>
    <w:rsid w:val="00E14FA4"/>
    <w:rsid w:val="00E1538D"/>
    <w:rsid w:val="00E153E6"/>
    <w:rsid w:val="00E1541E"/>
    <w:rsid w:val="00E16417"/>
    <w:rsid w:val="00E16526"/>
    <w:rsid w:val="00E16689"/>
    <w:rsid w:val="00E16B87"/>
    <w:rsid w:val="00E16C80"/>
    <w:rsid w:val="00E16D1D"/>
    <w:rsid w:val="00E16FC1"/>
    <w:rsid w:val="00E172E9"/>
    <w:rsid w:val="00E173D9"/>
    <w:rsid w:val="00E176CE"/>
    <w:rsid w:val="00E1793B"/>
    <w:rsid w:val="00E17965"/>
    <w:rsid w:val="00E1796E"/>
    <w:rsid w:val="00E17B91"/>
    <w:rsid w:val="00E2027D"/>
    <w:rsid w:val="00E207BA"/>
    <w:rsid w:val="00E20AD3"/>
    <w:rsid w:val="00E20CE9"/>
    <w:rsid w:val="00E20F46"/>
    <w:rsid w:val="00E211BF"/>
    <w:rsid w:val="00E21328"/>
    <w:rsid w:val="00E21A58"/>
    <w:rsid w:val="00E21BAF"/>
    <w:rsid w:val="00E21CF3"/>
    <w:rsid w:val="00E21E4B"/>
    <w:rsid w:val="00E21EC7"/>
    <w:rsid w:val="00E22402"/>
    <w:rsid w:val="00E224AC"/>
    <w:rsid w:val="00E2282A"/>
    <w:rsid w:val="00E22979"/>
    <w:rsid w:val="00E22ADF"/>
    <w:rsid w:val="00E22F67"/>
    <w:rsid w:val="00E231B7"/>
    <w:rsid w:val="00E231C6"/>
    <w:rsid w:val="00E234EC"/>
    <w:rsid w:val="00E235B5"/>
    <w:rsid w:val="00E2385E"/>
    <w:rsid w:val="00E23D82"/>
    <w:rsid w:val="00E23DFC"/>
    <w:rsid w:val="00E24242"/>
    <w:rsid w:val="00E247BA"/>
    <w:rsid w:val="00E2482F"/>
    <w:rsid w:val="00E249D4"/>
    <w:rsid w:val="00E2500C"/>
    <w:rsid w:val="00E251C7"/>
    <w:rsid w:val="00E252BF"/>
    <w:rsid w:val="00E2558C"/>
    <w:rsid w:val="00E25B80"/>
    <w:rsid w:val="00E262A0"/>
    <w:rsid w:val="00E26301"/>
    <w:rsid w:val="00E26399"/>
    <w:rsid w:val="00E26603"/>
    <w:rsid w:val="00E267B3"/>
    <w:rsid w:val="00E269D4"/>
    <w:rsid w:val="00E26CF2"/>
    <w:rsid w:val="00E27144"/>
    <w:rsid w:val="00E2720F"/>
    <w:rsid w:val="00E27B03"/>
    <w:rsid w:val="00E27BB3"/>
    <w:rsid w:val="00E27C6A"/>
    <w:rsid w:val="00E27E58"/>
    <w:rsid w:val="00E3001E"/>
    <w:rsid w:val="00E302F4"/>
    <w:rsid w:val="00E303C2"/>
    <w:rsid w:val="00E30465"/>
    <w:rsid w:val="00E305B2"/>
    <w:rsid w:val="00E30F25"/>
    <w:rsid w:val="00E313F5"/>
    <w:rsid w:val="00E31493"/>
    <w:rsid w:val="00E314ED"/>
    <w:rsid w:val="00E31651"/>
    <w:rsid w:val="00E31B7E"/>
    <w:rsid w:val="00E31D37"/>
    <w:rsid w:val="00E31D48"/>
    <w:rsid w:val="00E3218B"/>
    <w:rsid w:val="00E321C7"/>
    <w:rsid w:val="00E32787"/>
    <w:rsid w:val="00E32A34"/>
    <w:rsid w:val="00E32C55"/>
    <w:rsid w:val="00E32CBE"/>
    <w:rsid w:val="00E32E4D"/>
    <w:rsid w:val="00E33745"/>
    <w:rsid w:val="00E33AA3"/>
    <w:rsid w:val="00E341B7"/>
    <w:rsid w:val="00E342C6"/>
    <w:rsid w:val="00E343BE"/>
    <w:rsid w:val="00E34458"/>
    <w:rsid w:val="00E3459C"/>
    <w:rsid w:val="00E35145"/>
    <w:rsid w:val="00E354B7"/>
    <w:rsid w:val="00E35758"/>
    <w:rsid w:val="00E3581D"/>
    <w:rsid w:val="00E35EBF"/>
    <w:rsid w:val="00E35FA5"/>
    <w:rsid w:val="00E365B6"/>
    <w:rsid w:val="00E36678"/>
    <w:rsid w:val="00E3669A"/>
    <w:rsid w:val="00E36A29"/>
    <w:rsid w:val="00E36AAF"/>
    <w:rsid w:val="00E36EA2"/>
    <w:rsid w:val="00E36F64"/>
    <w:rsid w:val="00E3716C"/>
    <w:rsid w:val="00E37182"/>
    <w:rsid w:val="00E371D3"/>
    <w:rsid w:val="00E37446"/>
    <w:rsid w:val="00E374BF"/>
    <w:rsid w:val="00E37825"/>
    <w:rsid w:val="00E37925"/>
    <w:rsid w:val="00E40778"/>
    <w:rsid w:val="00E407AF"/>
    <w:rsid w:val="00E40D68"/>
    <w:rsid w:val="00E40F23"/>
    <w:rsid w:val="00E4129B"/>
    <w:rsid w:val="00E41347"/>
    <w:rsid w:val="00E424AA"/>
    <w:rsid w:val="00E42891"/>
    <w:rsid w:val="00E42BF6"/>
    <w:rsid w:val="00E43ACF"/>
    <w:rsid w:val="00E43BE6"/>
    <w:rsid w:val="00E43C87"/>
    <w:rsid w:val="00E43E02"/>
    <w:rsid w:val="00E43F67"/>
    <w:rsid w:val="00E4457F"/>
    <w:rsid w:val="00E447C0"/>
    <w:rsid w:val="00E44FF4"/>
    <w:rsid w:val="00E451C9"/>
    <w:rsid w:val="00E45517"/>
    <w:rsid w:val="00E458E2"/>
    <w:rsid w:val="00E45D34"/>
    <w:rsid w:val="00E45F30"/>
    <w:rsid w:val="00E46750"/>
    <w:rsid w:val="00E468E2"/>
    <w:rsid w:val="00E470F7"/>
    <w:rsid w:val="00E47F9E"/>
    <w:rsid w:val="00E50124"/>
    <w:rsid w:val="00E50137"/>
    <w:rsid w:val="00E509B4"/>
    <w:rsid w:val="00E50FF2"/>
    <w:rsid w:val="00E519A3"/>
    <w:rsid w:val="00E51C9E"/>
    <w:rsid w:val="00E51DD1"/>
    <w:rsid w:val="00E51F62"/>
    <w:rsid w:val="00E520FA"/>
    <w:rsid w:val="00E5244C"/>
    <w:rsid w:val="00E52464"/>
    <w:rsid w:val="00E529B5"/>
    <w:rsid w:val="00E52A70"/>
    <w:rsid w:val="00E52CB3"/>
    <w:rsid w:val="00E52CEA"/>
    <w:rsid w:val="00E537B7"/>
    <w:rsid w:val="00E53D77"/>
    <w:rsid w:val="00E53E49"/>
    <w:rsid w:val="00E53F7A"/>
    <w:rsid w:val="00E54081"/>
    <w:rsid w:val="00E54151"/>
    <w:rsid w:val="00E54290"/>
    <w:rsid w:val="00E54D19"/>
    <w:rsid w:val="00E54E98"/>
    <w:rsid w:val="00E557BC"/>
    <w:rsid w:val="00E55FA6"/>
    <w:rsid w:val="00E5616F"/>
    <w:rsid w:val="00E56308"/>
    <w:rsid w:val="00E56347"/>
    <w:rsid w:val="00E563CC"/>
    <w:rsid w:val="00E566C2"/>
    <w:rsid w:val="00E56BE8"/>
    <w:rsid w:val="00E56FA0"/>
    <w:rsid w:val="00E57351"/>
    <w:rsid w:val="00E57BE4"/>
    <w:rsid w:val="00E600DE"/>
    <w:rsid w:val="00E6041A"/>
    <w:rsid w:val="00E6049B"/>
    <w:rsid w:val="00E6060E"/>
    <w:rsid w:val="00E608B9"/>
    <w:rsid w:val="00E60B64"/>
    <w:rsid w:val="00E60D74"/>
    <w:rsid w:val="00E60FCB"/>
    <w:rsid w:val="00E6141B"/>
    <w:rsid w:val="00E615A3"/>
    <w:rsid w:val="00E61909"/>
    <w:rsid w:val="00E61BF2"/>
    <w:rsid w:val="00E61E3F"/>
    <w:rsid w:val="00E620CE"/>
    <w:rsid w:val="00E625E1"/>
    <w:rsid w:val="00E628AE"/>
    <w:rsid w:val="00E628EF"/>
    <w:rsid w:val="00E629C2"/>
    <w:rsid w:val="00E62FE0"/>
    <w:rsid w:val="00E63461"/>
    <w:rsid w:val="00E6369F"/>
    <w:rsid w:val="00E63FCA"/>
    <w:rsid w:val="00E641E4"/>
    <w:rsid w:val="00E642E5"/>
    <w:rsid w:val="00E6434C"/>
    <w:rsid w:val="00E64573"/>
    <w:rsid w:val="00E6474F"/>
    <w:rsid w:val="00E649D6"/>
    <w:rsid w:val="00E64C29"/>
    <w:rsid w:val="00E64DF5"/>
    <w:rsid w:val="00E64EB6"/>
    <w:rsid w:val="00E64FAD"/>
    <w:rsid w:val="00E65052"/>
    <w:rsid w:val="00E65229"/>
    <w:rsid w:val="00E6523E"/>
    <w:rsid w:val="00E656E8"/>
    <w:rsid w:val="00E65756"/>
    <w:rsid w:val="00E65904"/>
    <w:rsid w:val="00E65A5E"/>
    <w:rsid w:val="00E65E16"/>
    <w:rsid w:val="00E65E88"/>
    <w:rsid w:val="00E6602C"/>
    <w:rsid w:val="00E6622F"/>
    <w:rsid w:val="00E66E78"/>
    <w:rsid w:val="00E67797"/>
    <w:rsid w:val="00E67A00"/>
    <w:rsid w:val="00E67C7F"/>
    <w:rsid w:val="00E67E54"/>
    <w:rsid w:val="00E67EAE"/>
    <w:rsid w:val="00E67FA6"/>
    <w:rsid w:val="00E70247"/>
    <w:rsid w:val="00E703E1"/>
    <w:rsid w:val="00E7040C"/>
    <w:rsid w:val="00E704A1"/>
    <w:rsid w:val="00E704B9"/>
    <w:rsid w:val="00E70978"/>
    <w:rsid w:val="00E709FF"/>
    <w:rsid w:val="00E70A0A"/>
    <w:rsid w:val="00E70ADC"/>
    <w:rsid w:val="00E70B46"/>
    <w:rsid w:val="00E70BAB"/>
    <w:rsid w:val="00E715E8"/>
    <w:rsid w:val="00E715F9"/>
    <w:rsid w:val="00E7190D"/>
    <w:rsid w:val="00E719EE"/>
    <w:rsid w:val="00E71C0E"/>
    <w:rsid w:val="00E72342"/>
    <w:rsid w:val="00E72822"/>
    <w:rsid w:val="00E72937"/>
    <w:rsid w:val="00E733D3"/>
    <w:rsid w:val="00E73408"/>
    <w:rsid w:val="00E73538"/>
    <w:rsid w:val="00E736E6"/>
    <w:rsid w:val="00E7370B"/>
    <w:rsid w:val="00E73ACC"/>
    <w:rsid w:val="00E73DB7"/>
    <w:rsid w:val="00E743CC"/>
    <w:rsid w:val="00E74417"/>
    <w:rsid w:val="00E755AA"/>
    <w:rsid w:val="00E758C2"/>
    <w:rsid w:val="00E75FB5"/>
    <w:rsid w:val="00E761BC"/>
    <w:rsid w:val="00E7622E"/>
    <w:rsid w:val="00E7661C"/>
    <w:rsid w:val="00E76E21"/>
    <w:rsid w:val="00E77065"/>
    <w:rsid w:val="00E770B0"/>
    <w:rsid w:val="00E80527"/>
    <w:rsid w:val="00E8069E"/>
    <w:rsid w:val="00E809D9"/>
    <w:rsid w:val="00E81113"/>
    <w:rsid w:val="00E819E4"/>
    <w:rsid w:val="00E81A42"/>
    <w:rsid w:val="00E81DE6"/>
    <w:rsid w:val="00E81FFE"/>
    <w:rsid w:val="00E8237E"/>
    <w:rsid w:val="00E8241E"/>
    <w:rsid w:val="00E82576"/>
    <w:rsid w:val="00E826C0"/>
    <w:rsid w:val="00E827D9"/>
    <w:rsid w:val="00E82E32"/>
    <w:rsid w:val="00E8308C"/>
    <w:rsid w:val="00E830BB"/>
    <w:rsid w:val="00E8332D"/>
    <w:rsid w:val="00E8380B"/>
    <w:rsid w:val="00E83994"/>
    <w:rsid w:val="00E83A8A"/>
    <w:rsid w:val="00E83F4F"/>
    <w:rsid w:val="00E84AE9"/>
    <w:rsid w:val="00E84DB7"/>
    <w:rsid w:val="00E84E31"/>
    <w:rsid w:val="00E854EF"/>
    <w:rsid w:val="00E8554A"/>
    <w:rsid w:val="00E85595"/>
    <w:rsid w:val="00E856D8"/>
    <w:rsid w:val="00E85C69"/>
    <w:rsid w:val="00E85D9C"/>
    <w:rsid w:val="00E86389"/>
    <w:rsid w:val="00E86454"/>
    <w:rsid w:val="00E864B1"/>
    <w:rsid w:val="00E8656A"/>
    <w:rsid w:val="00E86AC7"/>
    <w:rsid w:val="00E87024"/>
    <w:rsid w:val="00E8702D"/>
    <w:rsid w:val="00E87116"/>
    <w:rsid w:val="00E87425"/>
    <w:rsid w:val="00E87488"/>
    <w:rsid w:val="00E874AB"/>
    <w:rsid w:val="00E876C8"/>
    <w:rsid w:val="00E87B91"/>
    <w:rsid w:val="00E902B4"/>
    <w:rsid w:val="00E9037D"/>
    <w:rsid w:val="00E90746"/>
    <w:rsid w:val="00E9099E"/>
    <w:rsid w:val="00E90DA4"/>
    <w:rsid w:val="00E91164"/>
    <w:rsid w:val="00E9119F"/>
    <w:rsid w:val="00E91267"/>
    <w:rsid w:val="00E915DA"/>
    <w:rsid w:val="00E9160F"/>
    <w:rsid w:val="00E91798"/>
    <w:rsid w:val="00E918BA"/>
    <w:rsid w:val="00E91C02"/>
    <w:rsid w:val="00E92120"/>
    <w:rsid w:val="00E92289"/>
    <w:rsid w:val="00E923D4"/>
    <w:rsid w:val="00E926B1"/>
    <w:rsid w:val="00E926F8"/>
    <w:rsid w:val="00E92B54"/>
    <w:rsid w:val="00E92BB6"/>
    <w:rsid w:val="00E9300E"/>
    <w:rsid w:val="00E931CD"/>
    <w:rsid w:val="00E93AB0"/>
    <w:rsid w:val="00E940CE"/>
    <w:rsid w:val="00E941DD"/>
    <w:rsid w:val="00E945B6"/>
    <w:rsid w:val="00E946F0"/>
    <w:rsid w:val="00E94798"/>
    <w:rsid w:val="00E94897"/>
    <w:rsid w:val="00E94C4A"/>
    <w:rsid w:val="00E9516B"/>
    <w:rsid w:val="00E951DE"/>
    <w:rsid w:val="00E95250"/>
    <w:rsid w:val="00E9529C"/>
    <w:rsid w:val="00E95491"/>
    <w:rsid w:val="00E9577F"/>
    <w:rsid w:val="00E95A0A"/>
    <w:rsid w:val="00E95CF9"/>
    <w:rsid w:val="00E95FB0"/>
    <w:rsid w:val="00E962C5"/>
    <w:rsid w:val="00E96765"/>
    <w:rsid w:val="00E9686E"/>
    <w:rsid w:val="00E968AA"/>
    <w:rsid w:val="00E96B44"/>
    <w:rsid w:val="00E96D74"/>
    <w:rsid w:val="00E96E50"/>
    <w:rsid w:val="00E9787C"/>
    <w:rsid w:val="00E97A93"/>
    <w:rsid w:val="00E97F3F"/>
    <w:rsid w:val="00E97FB1"/>
    <w:rsid w:val="00EA0929"/>
    <w:rsid w:val="00EA09A7"/>
    <w:rsid w:val="00EA0A2C"/>
    <w:rsid w:val="00EA0AE8"/>
    <w:rsid w:val="00EA1160"/>
    <w:rsid w:val="00EA126D"/>
    <w:rsid w:val="00EA131E"/>
    <w:rsid w:val="00EA1918"/>
    <w:rsid w:val="00EA19C1"/>
    <w:rsid w:val="00EA1ADE"/>
    <w:rsid w:val="00EA1C2C"/>
    <w:rsid w:val="00EA209F"/>
    <w:rsid w:val="00EA232B"/>
    <w:rsid w:val="00EA2408"/>
    <w:rsid w:val="00EA246E"/>
    <w:rsid w:val="00EA24B5"/>
    <w:rsid w:val="00EA2A63"/>
    <w:rsid w:val="00EA2C3F"/>
    <w:rsid w:val="00EA2E2A"/>
    <w:rsid w:val="00EA34BA"/>
    <w:rsid w:val="00EA3560"/>
    <w:rsid w:val="00EA3722"/>
    <w:rsid w:val="00EA3CD6"/>
    <w:rsid w:val="00EA3F8A"/>
    <w:rsid w:val="00EA40A6"/>
    <w:rsid w:val="00EA43A0"/>
    <w:rsid w:val="00EA43A5"/>
    <w:rsid w:val="00EA4822"/>
    <w:rsid w:val="00EA48B8"/>
    <w:rsid w:val="00EA4A56"/>
    <w:rsid w:val="00EA4AAD"/>
    <w:rsid w:val="00EA508C"/>
    <w:rsid w:val="00EA55FE"/>
    <w:rsid w:val="00EA561B"/>
    <w:rsid w:val="00EA631C"/>
    <w:rsid w:val="00EA642E"/>
    <w:rsid w:val="00EA671C"/>
    <w:rsid w:val="00EA6A28"/>
    <w:rsid w:val="00EA6F65"/>
    <w:rsid w:val="00EA71D2"/>
    <w:rsid w:val="00EA77A6"/>
    <w:rsid w:val="00EA7839"/>
    <w:rsid w:val="00EB011E"/>
    <w:rsid w:val="00EB086F"/>
    <w:rsid w:val="00EB0A9F"/>
    <w:rsid w:val="00EB1277"/>
    <w:rsid w:val="00EB12A5"/>
    <w:rsid w:val="00EB1307"/>
    <w:rsid w:val="00EB1892"/>
    <w:rsid w:val="00EB21A4"/>
    <w:rsid w:val="00EB25D7"/>
    <w:rsid w:val="00EB2681"/>
    <w:rsid w:val="00EB29CF"/>
    <w:rsid w:val="00EB2D7D"/>
    <w:rsid w:val="00EB37C9"/>
    <w:rsid w:val="00EB3EAD"/>
    <w:rsid w:val="00EB4571"/>
    <w:rsid w:val="00EB45AF"/>
    <w:rsid w:val="00EB4A9C"/>
    <w:rsid w:val="00EB4BDB"/>
    <w:rsid w:val="00EB4D56"/>
    <w:rsid w:val="00EB4F0D"/>
    <w:rsid w:val="00EB4F7A"/>
    <w:rsid w:val="00EB4FA8"/>
    <w:rsid w:val="00EB5169"/>
    <w:rsid w:val="00EB5928"/>
    <w:rsid w:val="00EB59E1"/>
    <w:rsid w:val="00EB5AF2"/>
    <w:rsid w:val="00EB5CF9"/>
    <w:rsid w:val="00EB5D48"/>
    <w:rsid w:val="00EB5DA1"/>
    <w:rsid w:val="00EB60AB"/>
    <w:rsid w:val="00EB6114"/>
    <w:rsid w:val="00EB61E9"/>
    <w:rsid w:val="00EB63C1"/>
    <w:rsid w:val="00EB6620"/>
    <w:rsid w:val="00EB67A1"/>
    <w:rsid w:val="00EB69D6"/>
    <w:rsid w:val="00EB6BBD"/>
    <w:rsid w:val="00EB6F31"/>
    <w:rsid w:val="00EB76C3"/>
    <w:rsid w:val="00EB772F"/>
    <w:rsid w:val="00EB7E48"/>
    <w:rsid w:val="00EB7FF4"/>
    <w:rsid w:val="00EC065D"/>
    <w:rsid w:val="00EC06F7"/>
    <w:rsid w:val="00EC07C6"/>
    <w:rsid w:val="00EC0933"/>
    <w:rsid w:val="00EC09BB"/>
    <w:rsid w:val="00EC0D9E"/>
    <w:rsid w:val="00EC0E13"/>
    <w:rsid w:val="00EC106F"/>
    <w:rsid w:val="00EC1130"/>
    <w:rsid w:val="00EC13CB"/>
    <w:rsid w:val="00EC17B5"/>
    <w:rsid w:val="00EC1902"/>
    <w:rsid w:val="00EC19F1"/>
    <w:rsid w:val="00EC1B88"/>
    <w:rsid w:val="00EC20BE"/>
    <w:rsid w:val="00EC2153"/>
    <w:rsid w:val="00EC2221"/>
    <w:rsid w:val="00EC2448"/>
    <w:rsid w:val="00EC267B"/>
    <w:rsid w:val="00EC268E"/>
    <w:rsid w:val="00EC29CC"/>
    <w:rsid w:val="00EC2BCE"/>
    <w:rsid w:val="00EC2E22"/>
    <w:rsid w:val="00EC3D17"/>
    <w:rsid w:val="00EC3D54"/>
    <w:rsid w:val="00EC4798"/>
    <w:rsid w:val="00EC485F"/>
    <w:rsid w:val="00EC4868"/>
    <w:rsid w:val="00EC4A06"/>
    <w:rsid w:val="00EC52BF"/>
    <w:rsid w:val="00EC54AA"/>
    <w:rsid w:val="00EC57BB"/>
    <w:rsid w:val="00EC5870"/>
    <w:rsid w:val="00EC5A99"/>
    <w:rsid w:val="00EC5CB2"/>
    <w:rsid w:val="00EC5FD4"/>
    <w:rsid w:val="00EC66BF"/>
    <w:rsid w:val="00EC6A05"/>
    <w:rsid w:val="00EC6F19"/>
    <w:rsid w:val="00EC7563"/>
    <w:rsid w:val="00EC7682"/>
    <w:rsid w:val="00EC78C7"/>
    <w:rsid w:val="00EC7ABD"/>
    <w:rsid w:val="00EC7CC9"/>
    <w:rsid w:val="00ED0387"/>
    <w:rsid w:val="00ED0420"/>
    <w:rsid w:val="00ED0433"/>
    <w:rsid w:val="00ED0AC0"/>
    <w:rsid w:val="00ED0C35"/>
    <w:rsid w:val="00ED0F91"/>
    <w:rsid w:val="00ED1018"/>
    <w:rsid w:val="00ED151F"/>
    <w:rsid w:val="00ED1591"/>
    <w:rsid w:val="00ED16CE"/>
    <w:rsid w:val="00ED16F7"/>
    <w:rsid w:val="00ED174A"/>
    <w:rsid w:val="00ED17D9"/>
    <w:rsid w:val="00ED1B94"/>
    <w:rsid w:val="00ED1E66"/>
    <w:rsid w:val="00ED1F6C"/>
    <w:rsid w:val="00ED226E"/>
    <w:rsid w:val="00ED2404"/>
    <w:rsid w:val="00ED2433"/>
    <w:rsid w:val="00ED24F3"/>
    <w:rsid w:val="00ED2730"/>
    <w:rsid w:val="00ED29BA"/>
    <w:rsid w:val="00ED2A28"/>
    <w:rsid w:val="00ED2AB3"/>
    <w:rsid w:val="00ED2EBA"/>
    <w:rsid w:val="00ED306D"/>
    <w:rsid w:val="00ED35BB"/>
    <w:rsid w:val="00ED35CA"/>
    <w:rsid w:val="00ED3830"/>
    <w:rsid w:val="00ED38F8"/>
    <w:rsid w:val="00ED3ED6"/>
    <w:rsid w:val="00ED3F86"/>
    <w:rsid w:val="00ED40F3"/>
    <w:rsid w:val="00ED4100"/>
    <w:rsid w:val="00ED429F"/>
    <w:rsid w:val="00ED4355"/>
    <w:rsid w:val="00ED4426"/>
    <w:rsid w:val="00ED457A"/>
    <w:rsid w:val="00ED5219"/>
    <w:rsid w:val="00ED53C1"/>
    <w:rsid w:val="00ED5416"/>
    <w:rsid w:val="00ED56F7"/>
    <w:rsid w:val="00ED5D27"/>
    <w:rsid w:val="00ED5D87"/>
    <w:rsid w:val="00ED60E2"/>
    <w:rsid w:val="00ED6299"/>
    <w:rsid w:val="00ED62C1"/>
    <w:rsid w:val="00ED6310"/>
    <w:rsid w:val="00ED6610"/>
    <w:rsid w:val="00ED6C91"/>
    <w:rsid w:val="00ED6E3D"/>
    <w:rsid w:val="00ED6F1E"/>
    <w:rsid w:val="00ED70DA"/>
    <w:rsid w:val="00ED7128"/>
    <w:rsid w:val="00ED71B0"/>
    <w:rsid w:val="00ED786F"/>
    <w:rsid w:val="00ED7B8B"/>
    <w:rsid w:val="00EE0041"/>
    <w:rsid w:val="00EE025A"/>
    <w:rsid w:val="00EE0491"/>
    <w:rsid w:val="00EE05D7"/>
    <w:rsid w:val="00EE0DC0"/>
    <w:rsid w:val="00EE137E"/>
    <w:rsid w:val="00EE13A1"/>
    <w:rsid w:val="00EE16AC"/>
    <w:rsid w:val="00EE17BC"/>
    <w:rsid w:val="00EE17E1"/>
    <w:rsid w:val="00EE1AA5"/>
    <w:rsid w:val="00EE1C87"/>
    <w:rsid w:val="00EE1EE9"/>
    <w:rsid w:val="00EE2378"/>
    <w:rsid w:val="00EE2770"/>
    <w:rsid w:val="00EE2EDC"/>
    <w:rsid w:val="00EE2F5A"/>
    <w:rsid w:val="00EE3205"/>
    <w:rsid w:val="00EE331B"/>
    <w:rsid w:val="00EE3404"/>
    <w:rsid w:val="00EE3777"/>
    <w:rsid w:val="00EE3BBD"/>
    <w:rsid w:val="00EE4866"/>
    <w:rsid w:val="00EE4961"/>
    <w:rsid w:val="00EE58CE"/>
    <w:rsid w:val="00EE59ED"/>
    <w:rsid w:val="00EE5F3C"/>
    <w:rsid w:val="00EE61D5"/>
    <w:rsid w:val="00EE6737"/>
    <w:rsid w:val="00EE6931"/>
    <w:rsid w:val="00EE6A20"/>
    <w:rsid w:val="00EE6CA3"/>
    <w:rsid w:val="00EE7375"/>
    <w:rsid w:val="00EE79B9"/>
    <w:rsid w:val="00EE7D14"/>
    <w:rsid w:val="00EE7D40"/>
    <w:rsid w:val="00EE7F08"/>
    <w:rsid w:val="00EF05BC"/>
    <w:rsid w:val="00EF069B"/>
    <w:rsid w:val="00EF0DAE"/>
    <w:rsid w:val="00EF121B"/>
    <w:rsid w:val="00EF192E"/>
    <w:rsid w:val="00EF1AF0"/>
    <w:rsid w:val="00EF1C41"/>
    <w:rsid w:val="00EF1ED0"/>
    <w:rsid w:val="00EF20EE"/>
    <w:rsid w:val="00EF228F"/>
    <w:rsid w:val="00EF2944"/>
    <w:rsid w:val="00EF2EDA"/>
    <w:rsid w:val="00EF3219"/>
    <w:rsid w:val="00EF3267"/>
    <w:rsid w:val="00EF349E"/>
    <w:rsid w:val="00EF3798"/>
    <w:rsid w:val="00EF39EE"/>
    <w:rsid w:val="00EF3D4C"/>
    <w:rsid w:val="00EF3D8D"/>
    <w:rsid w:val="00EF3F72"/>
    <w:rsid w:val="00EF3F93"/>
    <w:rsid w:val="00EF4033"/>
    <w:rsid w:val="00EF4658"/>
    <w:rsid w:val="00EF4772"/>
    <w:rsid w:val="00EF48F8"/>
    <w:rsid w:val="00EF4C3A"/>
    <w:rsid w:val="00EF4C90"/>
    <w:rsid w:val="00EF4CEF"/>
    <w:rsid w:val="00EF4DF2"/>
    <w:rsid w:val="00EF4F12"/>
    <w:rsid w:val="00EF50E2"/>
    <w:rsid w:val="00EF5144"/>
    <w:rsid w:val="00EF529A"/>
    <w:rsid w:val="00EF5315"/>
    <w:rsid w:val="00EF54F4"/>
    <w:rsid w:val="00EF55BF"/>
    <w:rsid w:val="00EF56AB"/>
    <w:rsid w:val="00EF5846"/>
    <w:rsid w:val="00EF58FC"/>
    <w:rsid w:val="00EF5A57"/>
    <w:rsid w:val="00EF6036"/>
    <w:rsid w:val="00EF6289"/>
    <w:rsid w:val="00EF6305"/>
    <w:rsid w:val="00EF63FE"/>
    <w:rsid w:val="00EF689E"/>
    <w:rsid w:val="00EF6E06"/>
    <w:rsid w:val="00EF6FB4"/>
    <w:rsid w:val="00EF74DA"/>
    <w:rsid w:val="00EF7680"/>
    <w:rsid w:val="00EF7A57"/>
    <w:rsid w:val="00EF7A6A"/>
    <w:rsid w:val="00EF7EB2"/>
    <w:rsid w:val="00EF7F9D"/>
    <w:rsid w:val="00F00745"/>
    <w:rsid w:val="00F0088A"/>
    <w:rsid w:val="00F00999"/>
    <w:rsid w:val="00F00A37"/>
    <w:rsid w:val="00F00C47"/>
    <w:rsid w:val="00F010F8"/>
    <w:rsid w:val="00F013AF"/>
    <w:rsid w:val="00F01A10"/>
    <w:rsid w:val="00F01D5E"/>
    <w:rsid w:val="00F01F11"/>
    <w:rsid w:val="00F02D89"/>
    <w:rsid w:val="00F0329B"/>
    <w:rsid w:val="00F0351A"/>
    <w:rsid w:val="00F03954"/>
    <w:rsid w:val="00F03A6B"/>
    <w:rsid w:val="00F03CA9"/>
    <w:rsid w:val="00F03CCD"/>
    <w:rsid w:val="00F03DDB"/>
    <w:rsid w:val="00F044B0"/>
    <w:rsid w:val="00F048AD"/>
    <w:rsid w:val="00F04A37"/>
    <w:rsid w:val="00F04AB2"/>
    <w:rsid w:val="00F04B06"/>
    <w:rsid w:val="00F04D1B"/>
    <w:rsid w:val="00F04DDD"/>
    <w:rsid w:val="00F04FFE"/>
    <w:rsid w:val="00F051EB"/>
    <w:rsid w:val="00F0574F"/>
    <w:rsid w:val="00F0650F"/>
    <w:rsid w:val="00F06ACA"/>
    <w:rsid w:val="00F0750A"/>
    <w:rsid w:val="00F07CB3"/>
    <w:rsid w:val="00F07D0A"/>
    <w:rsid w:val="00F07F48"/>
    <w:rsid w:val="00F105E9"/>
    <w:rsid w:val="00F11418"/>
    <w:rsid w:val="00F11429"/>
    <w:rsid w:val="00F11C1F"/>
    <w:rsid w:val="00F11C9C"/>
    <w:rsid w:val="00F11CDA"/>
    <w:rsid w:val="00F11F2F"/>
    <w:rsid w:val="00F1207E"/>
    <w:rsid w:val="00F120CD"/>
    <w:rsid w:val="00F122A6"/>
    <w:rsid w:val="00F128A4"/>
    <w:rsid w:val="00F12AFC"/>
    <w:rsid w:val="00F12E09"/>
    <w:rsid w:val="00F131E5"/>
    <w:rsid w:val="00F132C8"/>
    <w:rsid w:val="00F136A1"/>
    <w:rsid w:val="00F137AF"/>
    <w:rsid w:val="00F13A9E"/>
    <w:rsid w:val="00F13B25"/>
    <w:rsid w:val="00F143DA"/>
    <w:rsid w:val="00F14773"/>
    <w:rsid w:val="00F148EF"/>
    <w:rsid w:val="00F15249"/>
    <w:rsid w:val="00F15367"/>
    <w:rsid w:val="00F15489"/>
    <w:rsid w:val="00F15512"/>
    <w:rsid w:val="00F15697"/>
    <w:rsid w:val="00F15974"/>
    <w:rsid w:val="00F15ABA"/>
    <w:rsid w:val="00F15C4E"/>
    <w:rsid w:val="00F15F56"/>
    <w:rsid w:val="00F16134"/>
    <w:rsid w:val="00F1635B"/>
    <w:rsid w:val="00F164CD"/>
    <w:rsid w:val="00F16666"/>
    <w:rsid w:val="00F169B4"/>
    <w:rsid w:val="00F169F2"/>
    <w:rsid w:val="00F16EFB"/>
    <w:rsid w:val="00F1751F"/>
    <w:rsid w:val="00F17645"/>
    <w:rsid w:val="00F176B9"/>
    <w:rsid w:val="00F1780C"/>
    <w:rsid w:val="00F17AF6"/>
    <w:rsid w:val="00F17B27"/>
    <w:rsid w:val="00F17B54"/>
    <w:rsid w:val="00F17BD3"/>
    <w:rsid w:val="00F17C25"/>
    <w:rsid w:val="00F17CAA"/>
    <w:rsid w:val="00F20163"/>
    <w:rsid w:val="00F2068C"/>
    <w:rsid w:val="00F2083E"/>
    <w:rsid w:val="00F20C5F"/>
    <w:rsid w:val="00F20F40"/>
    <w:rsid w:val="00F2123E"/>
    <w:rsid w:val="00F213B2"/>
    <w:rsid w:val="00F21578"/>
    <w:rsid w:val="00F21593"/>
    <w:rsid w:val="00F218F0"/>
    <w:rsid w:val="00F2194D"/>
    <w:rsid w:val="00F21AC0"/>
    <w:rsid w:val="00F21B1F"/>
    <w:rsid w:val="00F21B4A"/>
    <w:rsid w:val="00F223E7"/>
    <w:rsid w:val="00F22564"/>
    <w:rsid w:val="00F2288F"/>
    <w:rsid w:val="00F22A6A"/>
    <w:rsid w:val="00F2391D"/>
    <w:rsid w:val="00F23A97"/>
    <w:rsid w:val="00F23B1F"/>
    <w:rsid w:val="00F24222"/>
    <w:rsid w:val="00F24C11"/>
    <w:rsid w:val="00F24EAB"/>
    <w:rsid w:val="00F24F8B"/>
    <w:rsid w:val="00F2515C"/>
    <w:rsid w:val="00F25421"/>
    <w:rsid w:val="00F25832"/>
    <w:rsid w:val="00F25A57"/>
    <w:rsid w:val="00F26192"/>
    <w:rsid w:val="00F262FF"/>
    <w:rsid w:val="00F265B7"/>
    <w:rsid w:val="00F26671"/>
    <w:rsid w:val="00F2678A"/>
    <w:rsid w:val="00F267A0"/>
    <w:rsid w:val="00F267BC"/>
    <w:rsid w:val="00F26900"/>
    <w:rsid w:val="00F2691E"/>
    <w:rsid w:val="00F269F8"/>
    <w:rsid w:val="00F26C00"/>
    <w:rsid w:val="00F26EBA"/>
    <w:rsid w:val="00F27119"/>
    <w:rsid w:val="00F27268"/>
    <w:rsid w:val="00F27514"/>
    <w:rsid w:val="00F27637"/>
    <w:rsid w:val="00F276D4"/>
    <w:rsid w:val="00F27721"/>
    <w:rsid w:val="00F278A2"/>
    <w:rsid w:val="00F27CC5"/>
    <w:rsid w:val="00F27D12"/>
    <w:rsid w:val="00F27F50"/>
    <w:rsid w:val="00F30384"/>
    <w:rsid w:val="00F30471"/>
    <w:rsid w:val="00F30688"/>
    <w:rsid w:val="00F3073F"/>
    <w:rsid w:val="00F30C78"/>
    <w:rsid w:val="00F30CCA"/>
    <w:rsid w:val="00F30D30"/>
    <w:rsid w:val="00F30D39"/>
    <w:rsid w:val="00F30F4F"/>
    <w:rsid w:val="00F312FA"/>
    <w:rsid w:val="00F313BE"/>
    <w:rsid w:val="00F31600"/>
    <w:rsid w:val="00F31DFF"/>
    <w:rsid w:val="00F32593"/>
    <w:rsid w:val="00F32607"/>
    <w:rsid w:val="00F328B3"/>
    <w:rsid w:val="00F3318B"/>
    <w:rsid w:val="00F33632"/>
    <w:rsid w:val="00F33C7E"/>
    <w:rsid w:val="00F33D34"/>
    <w:rsid w:val="00F3414A"/>
    <w:rsid w:val="00F34364"/>
    <w:rsid w:val="00F3449E"/>
    <w:rsid w:val="00F3455A"/>
    <w:rsid w:val="00F34C73"/>
    <w:rsid w:val="00F34D9D"/>
    <w:rsid w:val="00F3522B"/>
    <w:rsid w:val="00F35551"/>
    <w:rsid w:val="00F35C24"/>
    <w:rsid w:val="00F35E0B"/>
    <w:rsid w:val="00F35E9D"/>
    <w:rsid w:val="00F36267"/>
    <w:rsid w:val="00F3644A"/>
    <w:rsid w:val="00F3698D"/>
    <w:rsid w:val="00F369BB"/>
    <w:rsid w:val="00F369E7"/>
    <w:rsid w:val="00F36CA4"/>
    <w:rsid w:val="00F36F5C"/>
    <w:rsid w:val="00F36F92"/>
    <w:rsid w:val="00F372BC"/>
    <w:rsid w:val="00F37518"/>
    <w:rsid w:val="00F3759D"/>
    <w:rsid w:val="00F37731"/>
    <w:rsid w:val="00F3795D"/>
    <w:rsid w:val="00F37C6D"/>
    <w:rsid w:val="00F400DB"/>
    <w:rsid w:val="00F40178"/>
    <w:rsid w:val="00F408BC"/>
    <w:rsid w:val="00F40A5B"/>
    <w:rsid w:val="00F40E9F"/>
    <w:rsid w:val="00F41055"/>
    <w:rsid w:val="00F413BF"/>
    <w:rsid w:val="00F4148B"/>
    <w:rsid w:val="00F4155A"/>
    <w:rsid w:val="00F418FF"/>
    <w:rsid w:val="00F419E9"/>
    <w:rsid w:val="00F4246F"/>
    <w:rsid w:val="00F42A03"/>
    <w:rsid w:val="00F42E8E"/>
    <w:rsid w:val="00F42EFB"/>
    <w:rsid w:val="00F42F26"/>
    <w:rsid w:val="00F431AC"/>
    <w:rsid w:val="00F43368"/>
    <w:rsid w:val="00F433A0"/>
    <w:rsid w:val="00F434C1"/>
    <w:rsid w:val="00F43574"/>
    <w:rsid w:val="00F4359E"/>
    <w:rsid w:val="00F436C8"/>
    <w:rsid w:val="00F43A7D"/>
    <w:rsid w:val="00F43D47"/>
    <w:rsid w:val="00F43DB6"/>
    <w:rsid w:val="00F4421E"/>
    <w:rsid w:val="00F44407"/>
    <w:rsid w:val="00F444E6"/>
    <w:rsid w:val="00F445E1"/>
    <w:rsid w:val="00F4471F"/>
    <w:rsid w:val="00F44844"/>
    <w:rsid w:val="00F44BD8"/>
    <w:rsid w:val="00F44F94"/>
    <w:rsid w:val="00F45B8B"/>
    <w:rsid w:val="00F45BF8"/>
    <w:rsid w:val="00F46118"/>
    <w:rsid w:val="00F4616D"/>
    <w:rsid w:val="00F462D6"/>
    <w:rsid w:val="00F4699A"/>
    <w:rsid w:val="00F46A96"/>
    <w:rsid w:val="00F46B03"/>
    <w:rsid w:val="00F46F2D"/>
    <w:rsid w:val="00F47141"/>
    <w:rsid w:val="00F4760A"/>
    <w:rsid w:val="00F478AD"/>
    <w:rsid w:val="00F47D13"/>
    <w:rsid w:val="00F47E6B"/>
    <w:rsid w:val="00F500F5"/>
    <w:rsid w:val="00F5015E"/>
    <w:rsid w:val="00F50234"/>
    <w:rsid w:val="00F50535"/>
    <w:rsid w:val="00F507CE"/>
    <w:rsid w:val="00F50822"/>
    <w:rsid w:val="00F50A20"/>
    <w:rsid w:val="00F50D05"/>
    <w:rsid w:val="00F50E0A"/>
    <w:rsid w:val="00F5110A"/>
    <w:rsid w:val="00F514F4"/>
    <w:rsid w:val="00F51A79"/>
    <w:rsid w:val="00F51A7C"/>
    <w:rsid w:val="00F51A97"/>
    <w:rsid w:val="00F51AF7"/>
    <w:rsid w:val="00F51F60"/>
    <w:rsid w:val="00F528A9"/>
    <w:rsid w:val="00F52DA3"/>
    <w:rsid w:val="00F52F3A"/>
    <w:rsid w:val="00F5307A"/>
    <w:rsid w:val="00F531AB"/>
    <w:rsid w:val="00F531F5"/>
    <w:rsid w:val="00F5331E"/>
    <w:rsid w:val="00F5332E"/>
    <w:rsid w:val="00F53BA5"/>
    <w:rsid w:val="00F53E48"/>
    <w:rsid w:val="00F54A0C"/>
    <w:rsid w:val="00F54C0B"/>
    <w:rsid w:val="00F54E21"/>
    <w:rsid w:val="00F5550C"/>
    <w:rsid w:val="00F55D1F"/>
    <w:rsid w:val="00F5634C"/>
    <w:rsid w:val="00F563CE"/>
    <w:rsid w:val="00F5690F"/>
    <w:rsid w:val="00F5693D"/>
    <w:rsid w:val="00F56977"/>
    <w:rsid w:val="00F56B8C"/>
    <w:rsid w:val="00F56BAA"/>
    <w:rsid w:val="00F56CC1"/>
    <w:rsid w:val="00F57205"/>
    <w:rsid w:val="00F572CC"/>
    <w:rsid w:val="00F57664"/>
    <w:rsid w:val="00F5772E"/>
    <w:rsid w:val="00F5778B"/>
    <w:rsid w:val="00F578A4"/>
    <w:rsid w:val="00F57CF8"/>
    <w:rsid w:val="00F57DF7"/>
    <w:rsid w:val="00F57E0A"/>
    <w:rsid w:val="00F57E6B"/>
    <w:rsid w:val="00F60446"/>
    <w:rsid w:val="00F6053D"/>
    <w:rsid w:val="00F6060F"/>
    <w:rsid w:val="00F60A57"/>
    <w:rsid w:val="00F61009"/>
    <w:rsid w:val="00F6103A"/>
    <w:rsid w:val="00F610BB"/>
    <w:rsid w:val="00F612E7"/>
    <w:rsid w:val="00F61662"/>
    <w:rsid w:val="00F61A44"/>
    <w:rsid w:val="00F61C74"/>
    <w:rsid w:val="00F61E2D"/>
    <w:rsid w:val="00F628AF"/>
    <w:rsid w:val="00F628FD"/>
    <w:rsid w:val="00F62D13"/>
    <w:rsid w:val="00F62ECE"/>
    <w:rsid w:val="00F634AF"/>
    <w:rsid w:val="00F638DF"/>
    <w:rsid w:val="00F63D45"/>
    <w:rsid w:val="00F63DC9"/>
    <w:rsid w:val="00F63FFC"/>
    <w:rsid w:val="00F64200"/>
    <w:rsid w:val="00F64279"/>
    <w:rsid w:val="00F64360"/>
    <w:rsid w:val="00F643FB"/>
    <w:rsid w:val="00F64735"/>
    <w:rsid w:val="00F64868"/>
    <w:rsid w:val="00F64919"/>
    <w:rsid w:val="00F64962"/>
    <w:rsid w:val="00F64D8D"/>
    <w:rsid w:val="00F6573D"/>
    <w:rsid w:val="00F65A77"/>
    <w:rsid w:val="00F65D0B"/>
    <w:rsid w:val="00F65FB2"/>
    <w:rsid w:val="00F660DE"/>
    <w:rsid w:val="00F6665C"/>
    <w:rsid w:val="00F668D1"/>
    <w:rsid w:val="00F669F5"/>
    <w:rsid w:val="00F66A70"/>
    <w:rsid w:val="00F66F3B"/>
    <w:rsid w:val="00F66FF3"/>
    <w:rsid w:val="00F670F2"/>
    <w:rsid w:val="00F673FA"/>
    <w:rsid w:val="00F676B2"/>
    <w:rsid w:val="00F6799B"/>
    <w:rsid w:val="00F67D0A"/>
    <w:rsid w:val="00F67D0F"/>
    <w:rsid w:val="00F70098"/>
    <w:rsid w:val="00F701D9"/>
    <w:rsid w:val="00F702B7"/>
    <w:rsid w:val="00F70447"/>
    <w:rsid w:val="00F70558"/>
    <w:rsid w:val="00F708C3"/>
    <w:rsid w:val="00F70B0D"/>
    <w:rsid w:val="00F70DA1"/>
    <w:rsid w:val="00F70F94"/>
    <w:rsid w:val="00F7121F"/>
    <w:rsid w:val="00F713D3"/>
    <w:rsid w:val="00F71524"/>
    <w:rsid w:val="00F715B6"/>
    <w:rsid w:val="00F715EF"/>
    <w:rsid w:val="00F7168E"/>
    <w:rsid w:val="00F71D76"/>
    <w:rsid w:val="00F71F2C"/>
    <w:rsid w:val="00F72668"/>
    <w:rsid w:val="00F72747"/>
    <w:rsid w:val="00F72B38"/>
    <w:rsid w:val="00F73503"/>
    <w:rsid w:val="00F736F6"/>
    <w:rsid w:val="00F738C3"/>
    <w:rsid w:val="00F73980"/>
    <w:rsid w:val="00F73BCB"/>
    <w:rsid w:val="00F73DF7"/>
    <w:rsid w:val="00F73E8D"/>
    <w:rsid w:val="00F74867"/>
    <w:rsid w:val="00F748AC"/>
    <w:rsid w:val="00F74907"/>
    <w:rsid w:val="00F7498B"/>
    <w:rsid w:val="00F74EA8"/>
    <w:rsid w:val="00F74F84"/>
    <w:rsid w:val="00F750C5"/>
    <w:rsid w:val="00F754F0"/>
    <w:rsid w:val="00F75839"/>
    <w:rsid w:val="00F75857"/>
    <w:rsid w:val="00F75A4D"/>
    <w:rsid w:val="00F75B53"/>
    <w:rsid w:val="00F75C64"/>
    <w:rsid w:val="00F75D73"/>
    <w:rsid w:val="00F761BC"/>
    <w:rsid w:val="00F7651D"/>
    <w:rsid w:val="00F766C4"/>
    <w:rsid w:val="00F769EC"/>
    <w:rsid w:val="00F76B96"/>
    <w:rsid w:val="00F76F13"/>
    <w:rsid w:val="00F76F92"/>
    <w:rsid w:val="00F77A28"/>
    <w:rsid w:val="00F77CA6"/>
    <w:rsid w:val="00F77FA8"/>
    <w:rsid w:val="00F80024"/>
    <w:rsid w:val="00F8050C"/>
    <w:rsid w:val="00F80679"/>
    <w:rsid w:val="00F80EA2"/>
    <w:rsid w:val="00F814B1"/>
    <w:rsid w:val="00F81B0D"/>
    <w:rsid w:val="00F81B9E"/>
    <w:rsid w:val="00F81DE6"/>
    <w:rsid w:val="00F81FDB"/>
    <w:rsid w:val="00F82214"/>
    <w:rsid w:val="00F826D6"/>
    <w:rsid w:val="00F82770"/>
    <w:rsid w:val="00F828A7"/>
    <w:rsid w:val="00F82E6B"/>
    <w:rsid w:val="00F83852"/>
    <w:rsid w:val="00F83929"/>
    <w:rsid w:val="00F83D88"/>
    <w:rsid w:val="00F844A5"/>
    <w:rsid w:val="00F846F5"/>
    <w:rsid w:val="00F8474C"/>
    <w:rsid w:val="00F84AC9"/>
    <w:rsid w:val="00F854AF"/>
    <w:rsid w:val="00F85629"/>
    <w:rsid w:val="00F85C9A"/>
    <w:rsid w:val="00F85DD7"/>
    <w:rsid w:val="00F85E66"/>
    <w:rsid w:val="00F86749"/>
    <w:rsid w:val="00F86B41"/>
    <w:rsid w:val="00F8733D"/>
    <w:rsid w:val="00F8756B"/>
    <w:rsid w:val="00F877C6"/>
    <w:rsid w:val="00F87BDE"/>
    <w:rsid w:val="00F87DBA"/>
    <w:rsid w:val="00F87FBD"/>
    <w:rsid w:val="00F904AA"/>
    <w:rsid w:val="00F90F72"/>
    <w:rsid w:val="00F91196"/>
    <w:rsid w:val="00F91275"/>
    <w:rsid w:val="00F91705"/>
    <w:rsid w:val="00F91FB5"/>
    <w:rsid w:val="00F91FEC"/>
    <w:rsid w:val="00F9208A"/>
    <w:rsid w:val="00F921CC"/>
    <w:rsid w:val="00F92780"/>
    <w:rsid w:val="00F930BC"/>
    <w:rsid w:val="00F930F8"/>
    <w:rsid w:val="00F933E2"/>
    <w:rsid w:val="00F93D07"/>
    <w:rsid w:val="00F93DD5"/>
    <w:rsid w:val="00F93FEB"/>
    <w:rsid w:val="00F944B9"/>
    <w:rsid w:val="00F94B5A"/>
    <w:rsid w:val="00F94BF7"/>
    <w:rsid w:val="00F951AF"/>
    <w:rsid w:val="00F95770"/>
    <w:rsid w:val="00F95B63"/>
    <w:rsid w:val="00F95D17"/>
    <w:rsid w:val="00F960DE"/>
    <w:rsid w:val="00F96333"/>
    <w:rsid w:val="00F9671D"/>
    <w:rsid w:val="00F9755C"/>
    <w:rsid w:val="00F97B10"/>
    <w:rsid w:val="00F97E06"/>
    <w:rsid w:val="00F97E71"/>
    <w:rsid w:val="00F97F8D"/>
    <w:rsid w:val="00FA0078"/>
    <w:rsid w:val="00FA0BB0"/>
    <w:rsid w:val="00FA0DC7"/>
    <w:rsid w:val="00FA0E56"/>
    <w:rsid w:val="00FA103B"/>
    <w:rsid w:val="00FA11D8"/>
    <w:rsid w:val="00FA1210"/>
    <w:rsid w:val="00FA1465"/>
    <w:rsid w:val="00FA1D9D"/>
    <w:rsid w:val="00FA1EA5"/>
    <w:rsid w:val="00FA22C6"/>
    <w:rsid w:val="00FA2EE4"/>
    <w:rsid w:val="00FA2FE5"/>
    <w:rsid w:val="00FA346C"/>
    <w:rsid w:val="00FA372A"/>
    <w:rsid w:val="00FA3EFC"/>
    <w:rsid w:val="00FA4091"/>
    <w:rsid w:val="00FA451E"/>
    <w:rsid w:val="00FA4C42"/>
    <w:rsid w:val="00FA4CD0"/>
    <w:rsid w:val="00FA5223"/>
    <w:rsid w:val="00FA527B"/>
    <w:rsid w:val="00FA5429"/>
    <w:rsid w:val="00FA5776"/>
    <w:rsid w:val="00FA5BD3"/>
    <w:rsid w:val="00FA5BE3"/>
    <w:rsid w:val="00FA5E78"/>
    <w:rsid w:val="00FA614E"/>
    <w:rsid w:val="00FA6707"/>
    <w:rsid w:val="00FA6CD7"/>
    <w:rsid w:val="00FA70F3"/>
    <w:rsid w:val="00FA79B8"/>
    <w:rsid w:val="00FA7B2E"/>
    <w:rsid w:val="00FA7E88"/>
    <w:rsid w:val="00FB005F"/>
    <w:rsid w:val="00FB0375"/>
    <w:rsid w:val="00FB03C2"/>
    <w:rsid w:val="00FB0418"/>
    <w:rsid w:val="00FB049E"/>
    <w:rsid w:val="00FB080E"/>
    <w:rsid w:val="00FB0BD1"/>
    <w:rsid w:val="00FB129C"/>
    <w:rsid w:val="00FB13A1"/>
    <w:rsid w:val="00FB1819"/>
    <w:rsid w:val="00FB18BC"/>
    <w:rsid w:val="00FB1A86"/>
    <w:rsid w:val="00FB1AFC"/>
    <w:rsid w:val="00FB1FB1"/>
    <w:rsid w:val="00FB26CA"/>
    <w:rsid w:val="00FB2878"/>
    <w:rsid w:val="00FB292F"/>
    <w:rsid w:val="00FB2F9F"/>
    <w:rsid w:val="00FB3468"/>
    <w:rsid w:val="00FB3BA0"/>
    <w:rsid w:val="00FB4045"/>
    <w:rsid w:val="00FB4048"/>
    <w:rsid w:val="00FB4BF5"/>
    <w:rsid w:val="00FB4FF3"/>
    <w:rsid w:val="00FB5334"/>
    <w:rsid w:val="00FB53A4"/>
    <w:rsid w:val="00FB59D2"/>
    <w:rsid w:val="00FB5A96"/>
    <w:rsid w:val="00FB5C87"/>
    <w:rsid w:val="00FB5E79"/>
    <w:rsid w:val="00FB66EA"/>
    <w:rsid w:val="00FB6708"/>
    <w:rsid w:val="00FB69E2"/>
    <w:rsid w:val="00FB6D57"/>
    <w:rsid w:val="00FB70E8"/>
    <w:rsid w:val="00FB72E5"/>
    <w:rsid w:val="00FB730E"/>
    <w:rsid w:val="00FB73FA"/>
    <w:rsid w:val="00FB7477"/>
    <w:rsid w:val="00FB74A2"/>
    <w:rsid w:val="00FB7822"/>
    <w:rsid w:val="00FB7940"/>
    <w:rsid w:val="00FB79A3"/>
    <w:rsid w:val="00FB79B4"/>
    <w:rsid w:val="00FB7A9D"/>
    <w:rsid w:val="00FB7DD8"/>
    <w:rsid w:val="00FB7EAC"/>
    <w:rsid w:val="00FB7EBD"/>
    <w:rsid w:val="00FC04D9"/>
    <w:rsid w:val="00FC09D3"/>
    <w:rsid w:val="00FC0C0F"/>
    <w:rsid w:val="00FC0EB8"/>
    <w:rsid w:val="00FC1141"/>
    <w:rsid w:val="00FC1481"/>
    <w:rsid w:val="00FC21A4"/>
    <w:rsid w:val="00FC2548"/>
    <w:rsid w:val="00FC2698"/>
    <w:rsid w:val="00FC3314"/>
    <w:rsid w:val="00FC38C7"/>
    <w:rsid w:val="00FC3A30"/>
    <w:rsid w:val="00FC3A3F"/>
    <w:rsid w:val="00FC3B85"/>
    <w:rsid w:val="00FC3ECB"/>
    <w:rsid w:val="00FC41C0"/>
    <w:rsid w:val="00FC4385"/>
    <w:rsid w:val="00FC48B8"/>
    <w:rsid w:val="00FC505E"/>
    <w:rsid w:val="00FC5319"/>
    <w:rsid w:val="00FC5742"/>
    <w:rsid w:val="00FC5827"/>
    <w:rsid w:val="00FC5F54"/>
    <w:rsid w:val="00FC5F71"/>
    <w:rsid w:val="00FC61C0"/>
    <w:rsid w:val="00FC6ABE"/>
    <w:rsid w:val="00FC6D16"/>
    <w:rsid w:val="00FC6E78"/>
    <w:rsid w:val="00FC6FA0"/>
    <w:rsid w:val="00FC70AC"/>
    <w:rsid w:val="00FC75FC"/>
    <w:rsid w:val="00FC7814"/>
    <w:rsid w:val="00FC789A"/>
    <w:rsid w:val="00FC78A1"/>
    <w:rsid w:val="00FC79E9"/>
    <w:rsid w:val="00FC7B8B"/>
    <w:rsid w:val="00FC7E44"/>
    <w:rsid w:val="00FD004E"/>
    <w:rsid w:val="00FD0169"/>
    <w:rsid w:val="00FD0649"/>
    <w:rsid w:val="00FD090A"/>
    <w:rsid w:val="00FD09D1"/>
    <w:rsid w:val="00FD0BC1"/>
    <w:rsid w:val="00FD0E0C"/>
    <w:rsid w:val="00FD0E54"/>
    <w:rsid w:val="00FD0E61"/>
    <w:rsid w:val="00FD1822"/>
    <w:rsid w:val="00FD18BE"/>
    <w:rsid w:val="00FD1977"/>
    <w:rsid w:val="00FD1C55"/>
    <w:rsid w:val="00FD1F7E"/>
    <w:rsid w:val="00FD231A"/>
    <w:rsid w:val="00FD23C0"/>
    <w:rsid w:val="00FD28DD"/>
    <w:rsid w:val="00FD2A4D"/>
    <w:rsid w:val="00FD2F05"/>
    <w:rsid w:val="00FD34B8"/>
    <w:rsid w:val="00FD37BC"/>
    <w:rsid w:val="00FD3CA2"/>
    <w:rsid w:val="00FD4018"/>
    <w:rsid w:val="00FD45FE"/>
    <w:rsid w:val="00FD4750"/>
    <w:rsid w:val="00FD4BB3"/>
    <w:rsid w:val="00FD4CF2"/>
    <w:rsid w:val="00FD4DC3"/>
    <w:rsid w:val="00FD51BC"/>
    <w:rsid w:val="00FD533A"/>
    <w:rsid w:val="00FD5344"/>
    <w:rsid w:val="00FD5889"/>
    <w:rsid w:val="00FD5ACD"/>
    <w:rsid w:val="00FD5B12"/>
    <w:rsid w:val="00FD5C8D"/>
    <w:rsid w:val="00FD5D7C"/>
    <w:rsid w:val="00FD601B"/>
    <w:rsid w:val="00FD60A5"/>
    <w:rsid w:val="00FD6466"/>
    <w:rsid w:val="00FD64D3"/>
    <w:rsid w:val="00FD655E"/>
    <w:rsid w:val="00FD65A2"/>
    <w:rsid w:val="00FD6B50"/>
    <w:rsid w:val="00FD7179"/>
    <w:rsid w:val="00FD74D9"/>
    <w:rsid w:val="00FD7878"/>
    <w:rsid w:val="00FD79A8"/>
    <w:rsid w:val="00FD7CBC"/>
    <w:rsid w:val="00FD7E6D"/>
    <w:rsid w:val="00FE002A"/>
    <w:rsid w:val="00FE0116"/>
    <w:rsid w:val="00FE0417"/>
    <w:rsid w:val="00FE0554"/>
    <w:rsid w:val="00FE06B3"/>
    <w:rsid w:val="00FE0CFD"/>
    <w:rsid w:val="00FE104A"/>
    <w:rsid w:val="00FE1296"/>
    <w:rsid w:val="00FE149C"/>
    <w:rsid w:val="00FE1518"/>
    <w:rsid w:val="00FE1810"/>
    <w:rsid w:val="00FE1E08"/>
    <w:rsid w:val="00FE1F78"/>
    <w:rsid w:val="00FE206D"/>
    <w:rsid w:val="00FE232F"/>
    <w:rsid w:val="00FE2332"/>
    <w:rsid w:val="00FE23FF"/>
    <w:rsid w:val="00FE25C7"/>
    <w:rsid w:val="00FE2932"/>
    <w:rsid w:val="00FE2D36"/>
    <w:rsid w:val="00FE31B6"/>
    <w:rsid w:val="00FE338F"/>
    <w:rsid w:val="00FE38B8"/>
    <w:rsid w:val="00FE3E35"/>
    <w:rsid w:val="00FE3FC1"/>
    <w:rsid w:val="00FE41FF"/>
    <w:rsid w:val="00FE423F"/>
    <w:rsid w:val="00FE4513"/>
    <w:rsid w:val="00FE4D88"/>
    <w:rsid w:val="00FE4DAE"/>
    <w:rsid w:val="00FE4F4A"/>
    <w:rsid w:val="00FE4FEC"/>
    <w:rsid w:val="00FE5055"/>
    <w:rsid w:val="00FE529A"/>
    <w:rsid w:val="00FE5372"/>
    <w:rsid w:val="00FE57CE"/>
    <w:rsid w:val="00FE5913"/>
    <w:rsid w:val="00FE59D4"/>
    <w:rsid w:val="00FE5C89"/>
    <w:rsid w:val="00FE61FA"/>
    <w:rsid w:val="00FE6564"/>
    <w:rsid w:val="00FE6E6F"/>
    <w:rsid w:val="00FE6E93"/>
    <w:rsid w:val="00FE6EFA"/>
    <w:rsid w:val="00FE75D6"/>
    <w:rsid w:val="00FE77A0"/>
    <w:rsid w:val="00FF0240"/>
    <w:rsid w:val="00FF0648"/>
    <w:rsid w:val="00FF0995"/>
    <w:rsid w:val="00FF0A8D"/>
    <w:rsid w:val="00FF0E10"/>
    <w:rsid w:val="00FF1158"/>
    <w:rsid w:val="00FF1253"/>
    <w:rsid w:val="00FF1BB5"/>
    <w:rsid w:val="00FF1C26"/>
    <w:rsid w:val="00FF1CBB"/>
    <w:rsid w:val="00FF1EB0"/>
    <w:rsid w:val="00FF20A7"/>
    <w:rsid w:val="00FF2138"/>
    <w:rsid w:val="00FF22ED"/>
    <w:rsid w:val="00FF276A"/>
    <w:rsid w:val="00FF27F7"/>
    <w:rsid w:val="00FF284E"/>
    <w:rsid w:val="00FF28EC"/>
    <w:rsid w:val="00FF2DC1"/>
    <w:rsid w:val="00FF2E74"/>
    <w:rsid w:val="00FF2EEE"/>
    <w:rsid w:val="00FF3018"/>
    <w:rsid w:val="00FF32F4"/>
    <w:rsid w:val="00FF3F71"/>
    <w:rsid w:val="00FF40DB"/>
    <w:rsid w:val="00FF40ED"/>
    <w:rsid w:val="00FF45D1"/>
    <w:rsid w:val="00FF474C"/>
    <w:rsid w:val="00FF4C8F"/>
    <w:rsid w:val="00FF4D69"/>
    <w:rsid w:val="00FF4E88"/>
    <w:rsid w:val="00FF5080"/>
    <w:rsid w:val="00FF5226"/>
    <w:rsid w:val="00FF541C"/>
    <w:rsid w:val="00FF54D8"/>
    <w:rsid w:val="00FF5581"/>
    <w:rsid w:val="00FF588B"/>
    <w:rsid w:val="00FF58DA"/>
    <w:rsid w:val="00FF5A37"/>
    <w:rsid w:val="00FF5BC7"/>
    <w:rsid w:val="00FF63A4"/>
    <w:rsid w:val="00FF68B7"/>
    <w:rsid w:val="00FF6994"/>
    <w:rsid w:val="00FF6ACA"/>
    <w:rsid w:val="00FF6BB1"/>
    <w:rsid w:val="00FF6E04"/>
    <w:rsid w:val="00FF7203"/>
    <w:rsid w:val="00FF73D6"/>
    <w:rsid w:val="00FF7526"/>
    <w:rsid w:val="00FF7B30"/>
    <w:rsid w:val="00FF7E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58F5AB24"/>
  <w15:chartTrackingRefBased/>
  <w15:docId w15:val="{8ADA5322-6251-422B-B29B-FA7FDEB1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uiPriority="9" w:qFormat="1"/>
    <w:lsdException w:name="heading 9" w:uiPriority="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894"/>
    <w:rPr>
      <w:sz w:val="24"/>
      <w:szCs w:val="24"/>
      <w:lang w:val="es-ES" w:eastAsia="es-ES"/>
    </w:rPr>
  </w:style>
  <w:style w:type="paragraph" w:styleId="Ttulo1">
    <w:name w:val="heading 1"/>
    <w:basedOn w:val="Normal"/>
    <w:next w:val="Normal"/>
    <w:link w:val="Ttulo1Car"/>
    <w:uiPriority w:val="9"/>
    <w:qFormat/>
    <w:rsid w:val="00BE316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BE316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E3161"/>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205B9B"/>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FA527B"/>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ar"/>
    <w:qFormat/>
    <w:rsid w:val="00FA527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FA527B"/>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ar"/>
    <w:uiPriority w:val="9"/>
    <w:qFormat/>
    <w:rsid w:val="00BE3161"/>
    <w:pPr>
      <w:keepNext/>
      <w:jc w:val="both"/>
      <w:outlineLvl w:val="7"/>
    </w:pPr>
    <w:rPr>
      <w:rFonts w:ascii="Arial" w:hAnsi="Arial"/>
      <w:b/>
    </w:rPr>
  </w:style>
  <w:style w:type="paragraph" w:styleId="Ttulo9">
    <w:name w:val="heading 9"/>
    <w:basedOn w:val="Normal"/>
    <w:next w:val="Normal"/>
    <w:link w:val="Ttulo9Car"/>
    <w:uiPriority w:val="9"/>
    <w:qFormat/>
    <w:rsid w:val="00ED5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B052B"/>
    <w:pPr>
      <w:tabs>
        <w:tab w:val="center" w:pos="4252"/>
        <w:tab w:val="right" w:pos="8504"/>
      </w:tabs>
    </w:pPr>
  </w:style>
  <w:style w:type="paragraph" w:styleId="Piedepgina">
    <w:name w:val="footer"/>
    <w:basedOn w:val="Normal"/>
    <w:link w:val="PiedepginaCar"/>
    <w:uiPriority w:val="99"/>
    <w:rsid w:val="00AB052B"/>
    <w:pPr>
      <w:tabs>
        <w:tab w:val="center" w:pos="4252"/>
        <w:tab w:val="right" w:pos="8504"/>
      </w:tabs>
    </w:pPr>
  </w:style>
  <w:style w:type="paragraph" w:styleId="Textoindependiente">
    <w:name w:val="Body Text"/>
    <w:basedOn w:val="Normal"/>
    <w:rsid w:val="00BE3161"/>
    <w:pPr>
      <w:widowControl w:val="0"/>
      <w:jc w:val="both"/>
    </w:pPr>
    <w:rPr>
      <w:rFonts w:ascii="Arial" w:hAnsi="Arial"/>
      <w:i/>
      <w:snapToGrid w:val="0"/>
    </w:rPr>
  </w:style>
  <w:style w:type="paragraph" w:customStyle="1" w:styleId="Textoindependiente31">
    <w:name w:val="Texto independiente 31"/>
    <w:basedOn w:val="Normal"/>
    <w:rsid w:val="00BE3161"/>
    <w:pPr>
      <w:overflowPunct w:val="0"/>
      <w:autoSpaceDE w:val="0"/>
      <w:autoSpaceDN w:val="0"/>
      <w:adjustRightInd w:val="0"/>
      <w:jc w:val="both"/>
    </w:pPr>
    <w:rPr>
      <w:rFonts w:ascii="Bookman Old Style" w:hAnsi="Bookman Old Style"/>
      <w:lang w:val="es-ES_tradnl"/>
    </w:rPr>
  </w:style>
  <w:style w:type="table" w:styleId="Tablaconcuadrcula">
    <w:name w:val="Table Grid"/>
    <w:basedOn w:val="Tablanormal"/>
    <w:uiPriority w:val="59"/>
    <w:rsid w:val="003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F4410"/>
    <w:pPr>
      <w:overflowPunct w:val="0"/>
      <w:autoSpaceDE w:val="0"/>
      <w:autoSpaceDN w:val="0"/>
      <w:adjustRightInd w:val="0"/>
      <w:jc w:val="both"/>
      <w:textAlignment w:val="baseline"/>
    </w:pPr>
    <w:rPr>
      <w:rFonts w:ascii="Arial" w:hAnsi="Arial"/>
      <w:spacing w:val="-3"/>
      <w:sz w:val="22"/>
      <w:lang w:val="es-ES_tradnl"/>
    </w:rPr>
  </w:style>
  <w:style w:type="character" w:styleId="Hipervnculo">
    <w:name w:val="Hyperlink"/>
    <w:uiPriority w:val="99"/>
    <w:rsid w:val="00445D19"/>
    <w:rPr>
      <w:color w:val="0000FF"/>
      <w:u w:val="single"/>
    </w:rPr>
  </w:style>
  <w:style w:type="paragraph" w:styleId="Lista">
    <w:name w:val="List"/>
    <w:basedOn w:val="Normal"/>
    <w:rsid w:val="00A9228F"/>
    <w:pPr>
      <w:ind w:left="283" w:hanging="283"/>
    </w:pPr>
  </w:style>
  <w:style w:type="paragraph" w:styleId="Lista2">
    <w:name w:val="List 2"/>
    <w:basedOn w:val="Normal"/>
    <w:rsid w:val="00A9228F"/>
    <w:pPr>
      <w:ind w:left="566" w:hanging="283"/>
    </w:pPr>
  </w:style>
  <w:style w:type="paragraph" w:styleId="Encabezadodemensaje">
    <w:name w:val="Message Header"/>
    <w:basedOn w:val="Normal"/>
    <w:rsid w:val="00A92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ludo">
    <w:name w:val="Salutation"/>
    <w:basedOn w:val="Normal"/>
    <w:next w:val="Normal"/>
    <w:rsid w:val="00A9228F"/>
  </w:style>
  <w:style w:type="paragraph" w:styleId="Cierre">
    <w:name w:val="Closing"/>
    <w:basedOn w:val="Normal"/>
    <w:rsid w:val="00A9228F"/>
    <w:pPr>
      <w:ind w:left="4252"/>
    </w:pPr>
  </w:style>
  <w:style w:type="paragraph" w:styleId="Listaconvietas2">
    <w:name w:val="List Bullet 2"/>
    <w:basedOn w:val="Normal"/>
    <w:rsid w:val="00A9228F"/>
    <w:pPr>
      <w:numPr>
        <w:numId w:val="1"/>
      </w:numPr>
    </w:pPr>
  </w:style>
  <w:style w:type="paragraph" w:customStyle="1" w:styleId="ListaCC">
    <w:name w:val="Lista CC."/>
    <w:basedOn w:val="Normal"/>
    <w:rsid w:val="00A9228F"/>
  </w:style>
  <w:style w:type="paragraph" w:styleId="Descripcin">
    <w:name w:val="caption"/>
    <w:aliases w:val="Epígrafe"/>
    <w:basedOn w:val="Normal"/>
    <w:next w:val="Normal"/>
    <w:qFormat/>
    <w:rsid w:val="00A9228F"/>
    <w:rPr>
      <w:b/>
      <w:bCs/>
      <w:sz w:val="20"/>
      <w:szCs w:val="20"/>
    </w:rPr>
  </w:style>
  <w:style w:type="paragraph" w:styleId="Firma">
    <w:name w:val="Signature"/>
    <w:basedOn w:val="Normal"/>
    <w:rsid w:val="00A9228F"/>
    <w:pPr>
      <w:ind w:left="4252"/>
    </w:pPr>
  </w:style>
  <w:style w:type="paragraph" w:customStyle="1" w:styleId="Firmapuesto">
    <w:name w:val="Firma puesto"/>
    <w:basedOn w:val="Firma"/>
    <w:rsid w:val="00A9228F"/>
  </w:style>
  <w:style w:type="paragraph" w:customStyle="1" w:styleId="Infodocumentosadjuntos">
    <w:name w:val="Info documentos adjuntos"/>
    <w:basedOn w:val="Normal"/>
    <w:rsid w:val="00A9228F"/>
  </w:style>
  <w:style w:type="paragraph" w:styleId="Sangradetextonormal">
    <w:name w:val="Body Text Indent"/>
    <w:basedOn w:val="Normal"/>
    <w:rsid w:val="00A9228F"/>
    <w:pPr>
      <w:spacing w:after="120"/>
      <w:ind w:left="283"/>
    </w:pPr>
  </w:style>
  <w:style w:type="paragraph" w:styleId="Textoindependienteprimerasangra2">
    <w:name w:val="Body Text First Indent 2"/>
    <w:basedOn w:val="Sangradetextonormal"/>
    <w:rsid w:val="00A9228F"/>
    <w:pPr>
      <w:ind w:firstLine="210"/>
    </w:pPr>
  </w:style>
  <w:style w:type="paragraph" w:customStyle="1" w:styleId="Direccininterior">
    <w:name w:val="Dirección interior"/>
    <w:basedOn w:val="Normal"/>
    <w:rsid w:val="006B567E"/>
  </w:style>
  <w:style w:type="paragraph" w:customStyle="1" w:styleId="Lneadeatencin">
    <w:name w:val="Línea de atención"/>
    <w:basedOn w:val="Textoindependiente"/>
    <w:rsid w:val="006B567E"/>
  </w:style>
  <w:style w:type="paragraph" w:customStyle="1" w:styleId="Firmaorganizacin">
    <w:name w:val="Firma organización"/>
    <w:basedOn w:val="Firma"/>
    <w:rsid w:val="006B567E"/>
  </w:style>
  <w:style w:type="paragraph" w:customStyle="1" w:styleId="Lneadereferencia">
    <w:name w:val="Línea de referencia"/>
    <w:basedOn w:val="Textoindependiente"/>
    <w:rsid w:val="006B567E"/>
  </w:style>
  <w:style w:type="paragraph" w:styleId="Textoindependiente2">
    <w:name w:val="Body Text 2"/>
    <w:basedOn w:val="Normal"/>
    <w:rsid w:val="00943C66"/>
    <w:pPr>
      <w:spacing w:after="120" w:line="480" w:lineRule="auto"/>
    </w:pPr>
  </w:style>
  <w:style w:type="paragraph" w:styleId="Sangra2detindependiente">
    <w:name w:val="Body Text Indent 2"/>
    <w:basedOn w:val="Normal"/>
    <w:rsid w:val="00E95250"/>
    <w:pPr>
      <w:spacing w:after="120" w:line="480" w:lineRule="auto"/>
      <w:ind w:left="283"/>
    </w:pPr>
  </w:style>
  <w:style w:type="paragraph" w:customStyle="1" w:styleId="Lneadeasunto">
    <w:name w:val="Línea de asunto"/>
    <w:basedOn w:val="Normal"/>
    <w:rsid w:val="007E55AA"/>
  </w:style>
  <w:style w:type="paragraph" w:styleId="Prrafodelista">
    <w:name w:val="List Paragraph"/>
    <w:aliases w:val="Bullets,Figura,List Paragraph1,Viñeta"/>
    <w:basedOn w:val="Normal"/>
    <w:link w:val="PrrafodelistaCar"/>
    <w:uiPriority w:val="99"/>
    <w:qFormat/>
    <w:rsid w:val="002F0F6E"/>
    <w:pPr>
      <w:ind w:left="708"/>
    </w:pPr>
  </w:style>
  <w:style w:type="paragraph" w:styleId="Textodeglobo">
    <w:name w:val="Balloon Text"/>
    <w:basedOn w:val="Normal"/>
    <w:link w:val="TextodegloboCar"/>
    <w:rsid w:val="00603939"/>
    <w:rPr>
      <w:rFonts w:ascii="Tahoma" w:hAnsi="Tahoma" w:cs="Tahoma"/>
      <w:sz w:val="16"/>
      <w:szCs w:val="16"/>
    </w:rPr>
  </w:style>
  <w:style w:type="character" w:customStyle="1" w:styleId="TextodegloboCar">
    <w:name w:val="Texto de globo Car"/>
    <w:link w:val="Textodeglobo"/>
    <w:rsid w:val="00603939"/>
    <w:rPr>
      <w:rFonts w:ascii="Tahoma" w:hAnsi="Tahoma" w:cs="Tahoma"/>
      <w:sz w:val="16"/>
      <w:szCs w:val="16"/>
      <w:lang w:val="es-ES" w:eastAsia="es-ES"/>
    </w:rPr>
  </w:style>
  <w:style w:type="paragraph" w:styleId="Listaconvietas3">
    <w:name w:val="List Bullet 3"/>
    <w:basedOn w:val="Normal"/>
    <w:rsid w:val="007F3B11"/>
    <w:pPr>
      <w:numPr>
        <w:numId w:val="2"/>
      </w:numPr>
      <w:contextualSpacing/>
    </w:pPr>
  </w:style>
  <w:style w:type="paragraph" w:customStyle="1" w:styleId="Textoindependiente210">
    <w:name w:val="Texto independiente 21"/>
    <w:basedOn w:val="Normal"/>
    <w:rsid w:val="00A643D5"/>
    <w:pPr>
      <w:overflowPunct w:val="0"/>
      <w:autoSpaceDE w:val="0"/>
      <w:autoSpaceDN w:val="0"/>
      <w:adjustRightInd w:val="0"/>
      <w:jc w:val="both"/>
      <w:textAlignment w:val="baseline"/>
    </w:pPr>
    <w:rPr>
      <w:rFonts w:ascii="Arial" w:hAnsi="Arial"/>
      <w:spacing w:val="-3"/>
      <w:sz w:val="22"/>
      <w:lang w:val="es-ES_tradnl"/>
    </w:rPr>
  </w:style>
  <w:style w:type="character" w:customStyle="1" w:styleId="EncabezadoCar">
    <w:name w:val="Encabezado Car"/>
    <w:link w:val="Encabezado"/>
    <w:rsid w:val="00D1513F"/>
    <w:rPr>
      <w:sz w:val="24"/>
      <w:szCs w:val="24"/>
      <w:lang w:val="es-ES" w:eastAsia="es-ES"/>
    </w:rPr>
  </w:style>
  <w:style w:type="paragraph" w:styleId="Sinespaciado">
    <w:name w:val="No Spacing"/>
    <w:link w:val="SinespaciadoCar"/>
    <w:uiPriority w:val="1"/>
    <w:qFormat/>
    <w:rsid w:val="00694319"/>
    <w:rPr>
      <w:rFonts w:ascii="Calibri" w:hAnsi="Calibri"/>
      <w:sz w:val="22"/>
      <w:szCs w:val="22"/>
    </w:rPr>
  </w:style>
  <w:style w:type="character" w:styleId="Nmerodepgina">
    <w:name w:val="page number"/>
    <w:rsid w:val="00DD6D05"/>
    <w:rPr>
      <w:sz w:val="20"/>
    </w:rPr>
  </w:style>
  <w:style w:type="character" w:styleId="Refdecomentario">
    <w:name w:val="annotation reference"/>
    <w:rsid w:val="008D32CA"/>
    <w:rPr>
      <w:sz w:val="16"/>
      <w:szCs w:val="16"/>
    </w:rPr>
  </w:style>
  <w:style w:type="paragraph" w:styleId="Textocomentario">
    <w:name w:val="annotation text"/>
    <w:basedOn w:val="Normal"/>
    <w:link w:val="TextocomentarioCar"/>
    <w:rsid w:val="008D32CA"/>
    <w:rPr>
      <w:sz w:val="20"/>
      <w:szCs w:val="20"/>
    </w:rPr>
  </w:style>
  <w:style w:type="character" w:customStyle="1" w:styleId="TextocomentarioCar">
    <w:name w:val="Texto comentario Car"/>
    <w:link w:val="Textocomentario"/>
    <w:rsid w:val="008D32CA"/>
    <w:rPr>
      <w:lang w:val="es-ES" w:eastAsia="es-ES"/>
    </w:rPr>
  </w:style>
  <w:style w:type="paragraph" w:styleId="Asuntodelcomentario">
    <w:name w:val="annotation subject"/>
    <w:basedOn w:val="Textocomentario"/>
    <w:next w:val="Textocomentario"/>
    <w:link w:val="AsuntodelcomentarioCar"/>
    <w:rsid w:val="008D32CA"/>
    <w:rPr>
      <w:b/>
      <w:bCs/>
    </w:rPr>
  </w:style>
  <w:style w:type="character" w:customStyle="1" w:styleId="AsuntodelcomentarioCar">
    <w:name w:val="Asunto del comentario Car"/>
    <w:link w:val="Asuntodelcomentario"/>
    <w:rsid w:val="008D32CA"/>
    <w:rPr>
      <w:b/>
      <w:bCs/>
      <w:lang w:val="es-ES" w:eastAsia="es-ES"/>
    </w:rPr>
  </w:style>
  <w:style w:type="character" w:styleId="Textoennegrita">
    <w:name w:val="Strong"/>
    <w:uiPriority w:val="22"/>
    <w:qFormat/>
    <w:rsid w:val="00BB496F"/>
    <w:rPr>
      <w:b/>
      <w:bCs/>
    </w:rPr>
  </w:style>
  <w:style w:type="paragraph" w:customStyle="1" w:styleId="Default">
    <w:name w:val="Default"/>
    <w:rsid w:val="00B13924"/>
    <w:pPr>
      <w:autoSpaceDE w:val="0"/>
      <w:autoSpaceDN w:val="0"/>
      <w:adjustRightInd w:val="0"/>
    </w:pPr>
    <w:rPr>
      <w:rFonts w:ascii="Arial" w:hAnsi="Arial" w:cs="Arial"/>
      <w:color w:val="000000"/>
      <w:sz w:val="24"/>
      <w:szCs w:val="24"/>
    </w:rPr>
  </w:style>
  <w:style w:type="character" w:customStyle="1" w:styleId="Ttulo5Car">
    <w:name w:val="Título 5 Car"/>
    <w:link w:val="Ttulo5"/>
    <w:uiPriority w:val="9"/>
    <w:semiHidden/>
    <w:rsid w:val="00FA527B"/>
    <w:rPr>
      <w:rFonts w:ascii="Calibri" w:hAnsi="Calibri"/>
      <w:b/>
      <w:bCs/>
      <w:i/>
      <w:iCs/>
      <w:sz w:val="26"/>
      <w:szCs w:val="26"/>
      <w:lang w:val="en-US" w:eastAsia="en-US"/>
    </w:rPr>
  </w:style>
  <w:style w:type="character" w:customStyle="1" w:styleId="Ttulo6Car">
    <w:name w:val="Título 6 Car"/>
    <w:link w:val="Ttulo6"/>
    <w:rsid w:val="00FA527B"/>
    <w:rPr>
      <w:b/>
      <w:bCs/>
      <w:sz w:val="22"/>
      <w:szCs w:val="22"/>
      <w:lang w:val="en-US" w:eastAsia="en-US"/>
    </w:rPr>
  </w:style>
  <w:style w:type="character" w:customStyle="1" w:styleId="Ttulo7Car">
    <w:name w:val="Título 7 Car"/>
    <w:link w:val="Ttulo7"/>
    <w:uiPriority w:val="9"/>
    <w:semiHidden/>
    <w:rsid w:val="00FA527B"/>
    <w:rPr>
      <w:rFonts w:ascii="Calibri" w:hAnsi="Calibri"/>
      <w:sz w:val="24"/>
      <w:szCs w:val="24"/>
      <w:lang w:val="en-US" w:eastAsia="en-US"/>
    </w:rPr>
  </w:style>
  <w:style w:type="character" w:customStyle="1" w:styleId="Ttulo1Car">
    <w:name w:val="Título 1 Car"/>
    <w:link w:val="Ttulo1"/>
    <w:uiPriority w:val="9"/>
    <w:rsid w:val="00FA527B"/>
    <w:rPr>
      <w:rFonts w:ascii="Arial" w:hAnsi="Arial" w:cs="Arial"/>
      <w:b/>
      <w:bCs/>
      <w:kern w:val="32"/>
      <w:sz w:val="32"/>
      <w:szCs w:val="32"/>
      <w:lang w:val="es-ES" w:eastAsia="es-ES"/>
    </w:rPr>
  </w:style>
  <w:style w:type="character" w:customStyle="1" w:styleId="Ttulo2Car">
    <w:name w:val="Título 2 Car"/>
    <w:link w:val="Ttulo2"/>
    <w:uiPriority w:val="9"/>
    <w:rsid w:val="00FA527B"/>
    <w:rPr>
      <w:rFonts w:ascii="Arial" w:hAnsi="Arial" w:cs="Arial"/>
      <w:b/>
      <w:bCs/>
      <w:i/>
      <w:iCs/>
      <w:sz w:val="28"/>
      <w:szCs w:val="28"/>
      <w:lang w:val="es-ES" w:eastAsia="es-ES"/>
    </w:rPr>
  </w:style>
  <w:style w:type="character" w:customStyle="1" w:styleId="Ttulo3Car">
    <w:name w:val="Título 3 Car"/>
    <w:link w:val="Ttulo3"/>
    <w:uiPriority w:val="9"/>
    <w:rsid w:val="00FA527B"/>
    <w:rPr>
      <w:rFonts w:ascii="Arial" w:hAnsi="Arial" w:cs="Arial"/>
      <w:b/>
      <w:bCs/>
      <w:sz w:val="26"/>
      <w:szCs w:val="26"/>
      <w:lang w:val="es-ES" w:eastAsia="es-ES"/>
    </w:rPr>
  </w:style>
  <w:style w:type="character" w:customStyle="1" w:styleId="Ttulo4Car">
    <w:name w:val="Título 4 Car"/>
    <w:link w:val="Ttulo4"/>
    <w:uiPriority w:val="9"/>
    <w:rsid w:val="00FA527B"/>
    <w:rPr>
      <w:b/>
      <w:bCs/>
      <w:sz w:val="28"/>
      <w:szCs w:val="28"/>
      <w:lang w:val="es-ES" w:eastAsia="es-ES"/>
    </w:rPr>
  </w:style>
  <w:style w:type="character" w:customStyle="1" w:styleId="Ttulo8Car">
    <w:name w:val="Título 8 Car"/>
    <w:link w:val="Ttulo8"/>
    <w:uiPriority w:val="9"/>
    <w:rsid w:val="00FA527B"/>
    <w:rPr>
      <w:rFonts w:ascii="Arial" w:hAnsi="Arial"/>
      <w:b/>
      <w:sz w:val="24"/>
      <w:szCs w:val="24"/>
      <w:lang w:val="es-ES" w:eastAsia="es-ES"/>
    </w:rPr>
  </w:style>
  <w:style w:type="character" w:customStyle="1" w:styleId="Ttulo9Car">
    <w:name w:val="Título 9 Car"/>
    <w:link w:val="Ttulo9"/>
    <w:uiPriority w:val="9"/>
    <w:rsid w:val="00FA527B"/>
    <w:rPr>
      <w:rFonts w:ascii="Arial" w:hAnsi="Arial" w:cs="Arial"/>
      <w:sz w:val="22"/>
      <w:szCs w:val="22"/>
      <w:lang w:val="es-ES" w:eastAsia="es-ES"/>
    </w:rPr>
  </w:style>
  <w:style w:type="character" w:customStyle="1" w:styleId="PiedepginaCar">
    <w:name w:val="Pie de página Car"/>
    <w:link w:val="Piedepgina"/>
    <w:uiPriority w:val="99"/>
    <w:rsid w:val="00CD6259"/>
    <w:rPr>
      <w:sz w:val="24"/>
      <w:szCs w:val="24"/>
      <w:lang w:val="es-ES" w:eastAsia="es-ES"/>
    </w:rPr>
  </w:style>
  <w:style w:type="paragraph" w:styleId="NormalWeb">
    <w:name w:val="Normal (Web)"/>
    <w:basedOn w:val="Normal"/>
    <w:uiPriority w:val="99"/>
    <w:unhideWhenUsed/>
    <w:rsid w:val="00433452"/>
    <w:pPr>
      <w:spacing w:before="100" w:beforeAutospacing="1" w:after="100" w:afterAutospacing="1"/>
    </w:pPr>
    <w:rPr>
      <w:lang w:val="es-CO" w:eastAsia="es-CO"/>
    </w:rPr>
  </w:style>
  <w:style w:type="paragraph" w:customStyle="1" w:styleId="regular">
    <w:name w:val="regular"/>
    <w:basedOn w:val="Normal"/>
    <w:rsid w:val="00433452"/>
    <w:pPr>
      <w:spacing w:before="100" w:beforeAutospacing="1" w:after="100" w:afterAutospacing="1"/>
    </w:pPr>
    <w:rPr>
      <w:lang w:val="es-CO" w:eastAsia="es-CO"/>
    </w:rPr>
  </w:style>
  <w:style w:type="character" w:customStyle="1" w:styleId="SinespaciadoCar">
    <w:name w:val="Sin espaciado Car"/>
    <w:link w:val="Sinespaciado"/>
    <w:uiPriority w:val="1"/>
    <w:rsid w:val="00994A39"/>
    <w:rPr>
      <w:rFonts w:ascii="Calibri" w:hAnsi="Calibri"/>
      <w:sz w:val="22"/>
      <w:szCs w:val="22"/>
    </w:rPr>
  </w:style>
  <w:style w:type="paragraph" w:styleId="Ttulo">
    <w:name w:val="Title"/>
    <w:basedOn w:val="Normal"/>
    <w:next w:val="Normal"/>
    <w:link w:val="TtuloCar"/>
    <w:qFormat/>
    <w:rsid w:val="00F61C74"/>
    <w:pPr>
      <w:spacing w:before="240" w:after="60"/>
      <w:jc w:val="center"/>
      <w:outlineLvl w:val="0"/>
    </w:pPr>
    <w:rPr>
      <w:rFonts w:ascii="Cambria" w:hAnsi="Cambria"/>
      <w:b/>
      <w:bCs/>
      <w:kern w:val="28"/>
      <w:sz w:val="32"/>
      <w:szCs w:val="32"/>
    </w:rPr>
  </w:style>
  <w:style w:type="character" w:customStyle="1" w:styleId="TtuloCar">
    <w:name w:val="Título Car"/>
    <w:link w:val="Ttulo"/>
    <w:rsid w:val="00F61C74"/>
    <w:rPr>
      <w:rFonts w:ascii="Cambria" w:eastAsia="Times New Roman" w:hAnsi="Cambria" w:cs="Times New Roman"/>
      <w:b/>
      <w:bCs/>
      <w:kern w:val="28"/>
      <w:sz w:val="32"/>
      <w:szCs w:val="32"/>
      <w:lang w:val="es-ES" w:eastAsia="es-ES"/>
    </w:rPr>
  </w:style>
  <w:style w:type="character" w:customStyle="1" w:styleId="PrrafodelistaCar">
    <w:name w:val="Párrafo de lista Car"/>
    <w:aliases w:val="Bullets Car,Figura Car,List Paragraph1 Car,Viñeta Car"/>
    <w:link w:val="Prrafodelista"/>
    <w:uiPriority w:val="99"/>
    <w:locked/>
    <w:rsid w:val="0092106C"/>
    <w:rPr>
      <w:sz w:val="24"/>
      <w:szCs w:val="24"/>
    </w:rPr>
  </w:style>
  <w:style w:type="table" w:styleId="Tablaconcuadrcula3">
    <w:name w:val="Table Grid 3"/>
    <w:basedOn w:val="Tablanormal"/>
    <w:rsid w:val="003E4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xmsonormal">
    <w:name w:val="x_msonormal"/>
    <w:basedOn w:val="Normal"/>
    <w:rsid w:val="00D5331D"/>
    <w:pPr>
      <w:spacing w:before="100" w:beforeAutospacing="1" w:after="100" w:afterAutospacing="1"/>
    </w:pPr>
    <w:rPr>
      <w:lang w:val="es-CO" w:eastAsia="es-CO"/>
    </w:rPr>
  </w:style>
  <w:style w:type="table" w:customStyle="1" w:styleId="Tabladecuadrcula5oscura-nfasis31">
    <w:name w:val="Tabla de cuadrícula 5 oscura - Énfasis 31"/>
    <w:basedOn w:val="Tablanormal"/>
    <w:next w:val="Tabladecuadrcula5oscura-nfasis3"/>
    <w:uiPriority w:val="50"/>
    <w:rsid w:val="00A0036E"/>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decuadrcula5oscura-nfasis3">
    <w:name w:val="Grid Table 5 Dark Accent 3"/>
    <w:basedOn w:val="Tablanormal"/>
    <w:uiPriority w:val="50"/>
    <w:rsid w:val="00A003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notaalfinal">
    <w:name w:val="endnote text"/>
    <w:basedOn w:val="Normal"/>
    <w:link w:val="TextonotaalfinalCar"/>
    <w:rsid w:val="001426D7"/>
    <w:rPr>
      <w:sz w:val="20"/>
      <w:szCs w:val="20"/>
    </w:rPr>
  </w:style>
  <w:style w:type="character" w:customStyle="1" w:styleId="TextonotaalfinalCar">
    <w:name w:val="Texto nota al final Car"/>
    <w:basedOn w:val="Fuentedeprrafopredeter"/>
    <w:link w:val="Textonotaalfinal"/>
    <w:rsid w:val="001426D7"/>
    <w:rPr>
      <w:lang w:val="es-ES" w:eastAsia="es-ES"/>
    </w:rPr>
  </w:style>
  <w:style w:type="character" w:styleId="Refdenotaalfinal">
    <w:name w:val="endnote reference"/>
    <w:basedOn w:val="Fuentedeprrafopredeter"/>
    <w:rsid w:val="001426D7"/>
    <w:rPr>
      <w:vertAlign w:val="superscript"/>
    </w:rPr>
  </w:style>
  <w:style w:type="table" w:styleId="Tabladecuadrcula6concolores-nfasis6">
    <w:name w:val="Grid Table 6 Colorful Accent 6"/>
    <w:basedOn w:val="Tablanormal"/>
    <w:uiPriority w:val="51"/>
    <w:rsid w:val="000155A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4">
    <w:name w:val="Grid Table 5 Dark Accent 4"/>
    <w:basedOn w:val="Tablanormal"/>
    <w:uiPriority w:val="50"/>
    <w:rsid w:val="008E758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4-nfasis5">
    <w:name w:val="Grid Table 4 Accent 5"/>
    <w:basedOn w:val="Tablanormal"/>
    <w:uiPriority w:val="49"/>
    <w:rsid w:val="00DC6FF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5">
    <w:name w:val="Grid Table 5 Dark Accent 5"/>
    <w:basedOn w:val="Tablanormal"/>
    <w:uiPriority w:val="50"/>
    <w:rsid w:val="00B006F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Cuadrculadetablaclara">
    <w:name w:val="Grid Table Light"/>
    <w:basedOn w:val="Tablanormal"/>
    <w:uiPriority w:val="40"/>
    <w:rsid w:val="00487D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
    <w:name w:val="Emphasis"/>
    <w:basedOn w:val="Fuentedeprrafopredeter"/>
    <w:uiPriority w:val="20"/>
    <w:qFormat/>
    <w:rsid w:val="0069044D"/>
    <w:rPr>
      <w:i/>
      <w:iCs/>
    </w:rPr>
  </w:style>
  <w:style w:type="table" w:customStyle="1" w:styleId="Tabladecuadrcula5oscura-nfasis11">
    <w:name w:val="Tabla de cuadrícula 5 oscura - Énfasis 11"/>
    <w:basedOn w:val="Tablanormal"/>
    <w:next w:val="Tabladecuadrcula5oscura-nfasis1"/>
    <w:uiPriority w:val="50"/>
    <w:rsid w:val="00CC3129"/>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Tabladecuadrcula5oscura-nfasis1">
    <w:name w:val="Grid Table 5 Dark Accent 1"/>
    <w:basedOn w:val="Tablanormal"/>
    <w:uiPriority w:val="50"/>
    <w:rsid w:val="00CC31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50">
      <w:bodyDiv w:val="1"/>
      <w:marLeft w:val="0"/>
      <w:marRight w:val="0"/>
      <w:marTop w:val="0"/>
      <w:marBottom w:val="0"/>
      <w:divBdr>
        <w:top w:val="none" w:sz="0" w:space="0" w:color="auto"/>
        <w:left w:val="none" w:sz="0" w:space="0" w:color="auto"/>
        <w:bottom w:val="none" w:sz="0" w:space="0" w:color="auto"/>
        <w:right w:val="none" w:sz="0" w:space="0" w:color="auto"/>
      </w:divBdr>
    </w:div>
    <w:div w:id="6100553">
      <w:bodyDiv w:val="1"/>
      <w:marLeft w:val="0"/>
      <w:marRight w:val="0"/>
      <w:marTop w:val="0"/>
      <w:marBottom w:val="0"/>
      <w:divBdr>
        <w:top w:val="none" w:sz="0" w:space="0" w:color="auto"/>
        <w:left w:val="none" w:sz="0" w:space="0" w:color="auto"/>
        <w:bottom w:val="none" w:sz="0" w:space="0" w:color="auto"/>
        <w:right w:val="none" w:sz="0" w:space="0" w:color="auto"/>
      </w:divBdr>
    </w:div>
    <w:div w:id="10960617">
      <w:bodyDiv w:val="1"/>
      <w:marLeft w:val="0"/>
      <w:marRight w:val="0"/>
      <w:marTop w:val="0"/>
      <w:marBottom w:val="0"/>
      <w:divBdr>
        <w:top w:val="none" w:sz="0" w:space="0" w:color="auto"/>
        <w:left w:val="none" w:sz="0" w:space="0" w:color="auto"/>
        <w:bottom w:val="none" w:sz="0" w:space="0" w:color="auto"/>
        <w:right w:val="none" w:sz="0" w:space="0" w:color="auto"/>
      </w:divBdr>
    </w:div>
    <w:div w:id="14306002">
      <w:bodyDiv w:val="1"/>
      <w:marLeft w:val="0"/>
      <w:marRight w:val="0"/>
      <w:marTop w:val="0"/>
      <w:marBottom w:val="0"/>
      <w:divBdr>
        <w:top w:val="none" w:sz="0" w:space="0" w:color="auto"/>
        <w:left w:val="none" w:sz="0" w:space="0" w:color="auto"/>
        <w:bottom w:val="none" w:sz="0" w:space="0" w:color="auto"/>
        <w:right w:val="none" w:sz="0" w:space="0" w:color="auto"/>
      </w:divBdr>
    </w:div>
    <w:div w:id="21397237">
      <w:bodyDiv w:val="1"/>
      <w:marLeft w:val="0"/>
      <w:marRight w:val="0"/>
      <w:marTop w:val="0"/>
      <w:marBottom w:val="0"/>
      <w:divBdr>
        <w:top w:val="none" w:sz="0" w:space="0" w:color="auto"/>
        <w:left w:val="none" w:sz="0" w:space="0" w:color="auto"/>
        <w:bottom w:val="none" w:sz="0" w:space="0" w:color="auto"/>
        <w:right w:val="none" w:sz="0" w:space="0" w:color="auto"/>
      </w:divBdr>
    </w:div>
    <w:div w:id="31080889">
      <w:bodyDiv w:val="1"/>
      <w:marLeft w:val="0"/>
      <w:marRight w:val="0"/>
      <w:marTop w:val="0"/>
      <w:marBottom w:val="0"/>
      <w:divBdr>
        <w:top w:val="none" w:sz="0" w:space="0" w:color="auto"/>
        <w:left w:val="none" w:sz="0" w:space="0" w:color="auto"/>
        <w:bottom w:val="none" w:sz="0" w:space="0" w:color="auto"/>
        <w:right w:val="none" w:sz="0" w:space="0" w:color="auto"/>
      </w:divBdr>
    </w:div>
    <w:div w:id="31656787">
      <w:bodyDiv w:val="1"/>
      <w:marLeft w:val="0"/>
      <w:marRight w:val="0"/>
      <w:marTop w:val="0"/>
      <w:marBottom w:val="0"/>
      <w:divBdr>
        <w:top w:val="none" w:sz="0" w:space="0" w:color="auto"/>
        <w:left w:val="none" w:sz="0" w:space="0" w:color="auto"/>
        <w:bottom w:val="none" w:sz="0" w:space="0" w:color="auto"/>
        <w:right w:val="none" w:sz="0" w:space="0" w:color="auto"/>
      </w:divBdr>
    </w:div>
    <w:div w:id="33508262">
      <w:bodyDiv w:val="1"/>
      <w:marLeft w:val="0"/>
      <w:marRight w:val="0"/>
      <w:marTop w:val="0"/>
      <w:marBottom w:val="0"/>
      <w:divBdr>
        <w:top w:val="none" w:sz="0" w:space="0" w:color="auto"/>
        <w:left w:val="none" w:sz="0" w:space="0" w:color="auto"/>
        <w:bottom w:val="none" w:sz="0" w:space="0" w:color="auto"/>
        <w:right w:val="none" w:sz="0" w:space="0" w:color="auto"/>
      </w:divBdr>
    </w:div>
    <w:div w:id="33694969">
      <w:bodyDiv w:val="1"/>
      <w:marLeft w:val="0"/>
      <w:marRight w:val="0"/>
      <w:marTop w:val="0"/>
      <w:marBottom w:val="0"/>
      <w:divBdr>
        <w:top w:val="none" w:sz="0" w:space="0" w:color="auto"/>
        <w:left w:val="none" w:sz="0" w:space="0" w:color="auto"/>
        <w:bottom w:val="none" w:sz="0" w:space="0" w:color="auto"/>
        <w:right w:val="none" w:sz="0" w:space="0" w:color="auto"/>
      </w:divBdr>
    </w:div>
    <w:div w:id="34893771">
      <w:bodyDiv w:val="1"/>
      <w:marLeft w:val="0"/>
      <w:marRight w:val="0"/>
      <w:marTop w:val="0"/>
      <w:marBottom w:val="0"/>
      <w:divBdr>
        <w:top w:val="none" w:sz="0" w:space="0" w:color="auto"/>
        <w:left w:val="none" w:sz="0" w:space="0" w:color="auto"/>
        <w:bottom w:val="none" w:sz="0" w:space="0" w:color="auto"/>
        <w:right w:val="none" w:sz="0" w:space="0" w:color="auto"/>
      </w:divBdr>
    </w:div>
    <w:div w:id="46878804">
      <w:bodyDiv w:val="1"/>
      <w:marLeft w:val="0"/>
      <w:marRight w:val="0"/>
      <w:marTop w:val="0"/>
      <w:marBottom w:val="0"/>
      <w:divBdr>
        <w:top w:val="none" w:sz="0" w:space="0" w:color="auto"/>
        <w:left w:val="none" w:sz="0" w:space="0" w:color="auto"/>
        <w:bottom w:val="none" w:sz="0" w:space="0" w:color="auto"/>
        <w:right w:val="none" w:sz="0" w:space="0" w:color="auto"/>
      </w:divBdr>
    </w:div>
    <w:div w:id="53436767">
      <w:bodyDiv w:val="1"/>
      <w:marLeft w:val="0"/>
      <w:marRight w:val="0"/>
      <w:marTop w:val="0"/>
      <w:marBottom w:val="0"/>
      <w:divBdr>
        <w:top w:val="none" w:sz="0" w:space="0" w:color="auto"/>
        <w:left w:val="none" w:sz="0" w:space="0" w:color="auto"/>
        <w:bottom w:val="none" w:sz="0" w:space="0" w:color="auto"/>
        <w:right w:val="none" w:sz="0" w:space="0" w:color="auto"/>
      </w:divBdr>
    </w:div>
    <w:div w:id="74328937">
      <w:bodyDiv w:val="1"/>
      <w:marLeft w:val="0"/>
      <w:marRight w:val="0"/>
      <w:marTop w:val="0"/>
      <w:marBottom w:val="0"/>
      <w:divBdr>
        <w:top w:val="none" w:sz="0" w:space="0" w:color="auto"/>
        <w:left w:val="none" w:sz="0" w:space="0" w:color="auto"/>
        <w:bottom w:val="none" w:sz="0" w:space="0" w:color="auto"/>
        <w:right w:val="none" w:sz="0" w:space="0" w:color="auto"/>
      </w:divBdr>
    </w:div>
    <w:div w:id="78064156">
      <w:bodyDiv w:val="1"/>
      <w:marLeft w:val="0"/>
      <w:marRight w:val="0"/>
      <w:marTop w:val="0"/>
      <w:marBottom w:val="0"/>
      <w:divBdr>
        <w:top w:val="none" w:sz="0" w:space="0" w:color="auto"/>
        <w:left w:val="none" w:sz="0" w:space="0" w:color="auto"/>
        <w:bottom w:val="none" w:sz="0" w:space="0" w:color="auto"/>
        <w:right w:val="none" w:sz="0" w:space="0" w:color="auto"/>
      </w:divBdr>
    </w:div>
    <w:div w:id="79835508">
      <w:bodyDiv w:val="1"/>
      <w:marLeft w:val="0"/>
      <w:marRight w:val="0"/>
      <w:marTop w:val="0"/>
      <w:marBottom w:val="0"/>
      <w:divBdr>
        <w:top w:val="none" w:sz="0" w:space="0" w:color="auto"/>
        <w:left w:val="none" w:sz="0" w:space="0" w:color="auto"/>
        <w:bottom w:val="none" w:sz="0" w:space="0" w:color="auto"/>
        <w:right w:val="none" w:sz="0" w:space="0" w:color="auto"/>
      </w:divBdr>
    </w:div>
    <w:div w:id="84620512">
      <w:bodyDiv w:val="1"/>
      <w:marLeft w:val="0"/>
      <w:marRight w:val="0"/>
      <w:marTop w:val="0"/>
      <w:marBottom w:val="0"/>
      <w:divBdr>
        <w:top w:val="none" w:sz="0" w:space="0" w:color="auto"/>
        <w:left w:val="none" w:sz="0" w:space="0" w:color="auto"/>
        <w:bottom w:val="none" w:sz="0" w:space="0" w:color="auto"/>
        <w:right w:val="none" w:sz="0" w:space="0" w:color="auto"/>
      </w:divBdr>
    </w:div>
    <w:div w:id="87360194">
      <w:bodyDiv w:val="1"/>
      <w:marLeft w:val="0"/>
      <w:marRight w:val="0"/>
      <w:marTop w:val="0"/>
      <w:marBottom w:val="0"/>
      <w:divBdr>
        <w:top w:val="none" w:sz="0" w:space="0" w:color="auto"/>
        <w:left w:val="none" w:sz="0" w:space="0" w:color="auto"/>
        <w:bottom w:val="none" w:sz="0" w:space="0" w:color="auto"/>
        <w:right w:val="none" w:sz="0" w:space="0" w:color="auto"/>
      </w:divBdr>
    </w:div>
    <w:div w:id="101147361">
      <w:bodyDiv w:val="1"/>
      <w:marLeft w:val="0"/>
      <w:marRight w:val="0"/>
      <w:marTop w:val="0"/>
      <w:marBottom w:val="0"/>
      <w:divBdr>
        <w:top w:val="none" w:sz="0" w:space="0" w:color="auto"/>
        <w:left w:val="none" w:sz="0" w:space="0" w:color="auto"/>
        <w:bottom w:val="none" w:sz="0" w:space="0" w:color="auto"/>
        <w:right w:val="none" w:sz="0" w:space="0" w:color="auto"/>
      </w:divBdr>
    </w:div>
    <w:div w:id="104465717">
      <w:bodyDiv w:val="1"/>
      <w:marLeft w:val="0"/>
      <w:marRight w:val="0"/>
      <w:marTop w:val="0"/>
      <w:marBottom w:val="0"/>
      <w:divBdr>
        <w:top w:val="none" w:sz="0" w:space="0" w:color="auto"/>
        <w:left w:val="none" w:sz="0" w:space="0" w:color="auto"/>
        <w:bottom w:val="none" w:sz="0" w:space="0" w:color="auto"/>
        <w:right w:val="none" w:sz="0" w:space="0" w:color="auto"/>
      </w:divBdr>
    </w:div>
    <w:div w:id="107242142">
      <w:bodyDiv w:val="1"/>
      <w:marLeft w:val="0"/>
      <w:marRight w:val="0"/>
      <w:marTop w:val="0"/>
      <w:marBottom w:val="0"/>
      <w:divBdr>
        <w:top w:val="none" w:sz="0" w:space="0" w:color="auto"/>
        <w:left w:val="none" w:sz="0" w:space="0" w:color="auto"/>
        <w:bottom w:val="none" w:sz="0" w:space="0" w:color="auto"/>
        <w:right w:val="none" w:sz="0" w:space="0" w:color="auto"/>
      </w:divBdr>
    </w:div>
    <w:div w:id="131530824">
      <w:bodyDiv w:val="1"/>
      <w:marLeft w:val="0"/>
      <w:marRight w:val="0"/>
      <w:marTop w:val="0"/>
      <w:marBottom w:val="0"/>
      <w:divBdr>
        <w:top w:val="none" w:sz="0" w:space="0" w:color="auto"/>
        <w:left w:val="none" w:sz="0" w:space="0" w:color="auto"/>
        <w:bottom w:val="none" w:sz="0" w:space="0" w:color="auto"/>
        <w:right w:val="none" w:sz="0" w:space="0" w:color="auto"/>
      </w:divBdr>
    </w:div>
    <w:div w:id="134807831">
      <w:bodyDiv w:val="1"/>
      <w:marLeft w:val="0"/>
      <w:marRight w:val="0"/>
      <w:marTop w:val="0"/>
      <w:marBottom w:val="0"/>
      <w:divBdr>
        <w:top w:val="none" w:sz="0" w:space="0" w:color="auto"/>
        <w:left w:val="none" w:sz="0" w:space="0" w:color="auto"/>
        <w:bottom w:val="none" w:sz="0" w:space="0" w:color="auto"/>
        <w:right w:val="none" w:sz="0" w:space="0" w:color="auto"/>
      </w:divBdr>
    </w:div>
    <w:div w:id="135100900">
      <w:bodyDiv w:val="1"/>
      <w:marLeft w:val="0"/>
      <w:marRight w:val="0"/>
      <w:marTop w:val="0"/>
      <w:marBottom w:val="0"/>
      <w:divBdr>
        <w:top w:val="none" w:sz="0" w:space="0" w:color="auto"/>
        <w:left w:val="none" w:sz="0" w:space="0" w:color="auto"/>
        <w:bottom w:val="none" w:sz="0" w:space="0" w:color="auto"/>
        <w:right w:val="none" w:sz="0" w:space="0" w:color="auto"/>
      </w:divBdr>
    </w:div>
    <w:div w:id="141235611">
      <w:bodyDiv w:val="1"/>
      <w:marLeft w:val="0"/>
      <w:marRight w:val="0"/>
      <w:marTop w:val="0"/>
      <w:marBottom w:val="0"/>
      <w:divBdr>
        <w:top w:val="none" w:sz="0" w:space="0" w:color="auto"/>
        <w:left w:val="none" w:sz="0" w:space="0" w:color="auto"/>
        <w:bottom w:val="none" w:sz="0" w:space="0" w:color="auto"/>
        <w:right w:val="none" w:sz="0" w:space="0" w:color="auto"/>
      </w:divBdr>
    </w:div>
    <w:div w:id="143275784">
      <w:bodyDiv w:val="1"/>
      <w:marLeft w:val="0"/>
      <w:marRight w:val="0"/>
      <w:marTop w:val="0"/>
      <w:marBottom w:val="0"/>
      <w:divBdr>
        <w:top w:val="none" w:sz="0" w:space="0" w:color="auto"/>
        <w:left w:val="none" w:sz="0" w:space="0" w:color="auto"/>
        <w:bottom w:val="none" w:sz="0" w:space="0" w:color="auto"/>
        <w:right w:val="none" w:sz="0" w:space="0" w:color="auto"/>
      </w:divBdr>
    </w:div>
    <w:div w:id="156263638">
      <w:bodyDiv w:val="1"/>
      <w:marLeft w:val="0"/>
      <w:marRight w:val="0"/>
      <w:marTop w:val="0"/>
      <w:marBottom w:val="0"/>
      <w:divBdr>
        <w:top w:val="none" w:sz="0" w:space="0" w:color="auto"/>
        <w:left w:val="none" w:sz="0" w:space="0" w:color="auto"/>
        <w:bottom w:val="none" w:sz="0" w:space="0" w:color="auto"/>
        <w:right w:val="none" w:sz="0" w:space="0" w:color="auto"/>
      </w:divBdr>
    </w:div>
    <w:div w:id="160656650">
      <w:bodyDiv w:val="1"/>
      <w:marLeft w:val="0"/>
      <w:marRight w:val="0"/>
      <w:marTop w:val="0"/>
      <w:marBottom w:val="0"/>
      <w:divBdr>
        <w:top w:val="none" w:sz="0" w:space="0" w:color="auto"/>
        <w:left w:val="none" w:sz="0" w:space="0" w:color="auto"/>
        <w:bottom w:val="none" w:sz="0" w:space="0" w:color="auto"/>
        <w:right w:val="none" w:sz="0" w:space="0" w:color="auto"/>
      </w:divBdr>
    </w:div>
    <w:div w:id="162745651">
      <w:bodyDiv w:val="1"/>
      <w:marLeft w:val="0"/>
      <w:marRight w:val="0"/>
      <w:marTop w:val="0"/>
      <w:marBottom w:val="0"/>
      <w:divBdr>
        <w:top w:val="none" w:sz="0" w:space="0" w:color="auto"/>
        <w:left w:val="none" w:sz="0" w:space="0" w:color="auto"/>
        <w:bottom w:val="none" w:sz="0" w:space="0" w:color="auto"/>
        <w:right w:val="none" w:sz="0" w:space="0" w:color="auto"/>
      </w:divBdr>
    </w:div>
    <w:div w:id="162821939">
      <w:bodyDiv w:val="1"/>
      <w:marLeft w:val="0"/>
      <w:marRight w:val="0"/>
      <w:marTop w:val="0"/>
      <w:marBottom w:val="0"/>
      <w:divBdr>
        <w:top w:val="none" w:sz="0" w:space="0" w:color="auto"/>
        <w:left w:val="none" w:sz="0" w:space="0" w:color="auto"/>
        <w:bottom w:val="none" w:sz="0" w:space="0" w:color="auto"/>
        <w:right w:val="none" w:sz="0" w:space="0" w:color="auto"/>
      </w:divBdr>
    </w:div>
    <w:div w:id="182326585">
      <w:bodyDiv w:val="1"/>
      <w:marLeft w:val="0"/>
      <w:marRight w:val="0"/>
      <w:marTop w:val="0"/>
      <w:marBottom w:val="0"/>
      <w:divBdr>
        <w:top w:val="none" w:sz="0" w:space="0" w:color="auto"/>
        <w:left w:val="none" w:sz="0" w:space="0" w:color="auto"/>
        <w:bottom w:val="none" w:sz="0" w:space="0" w:color="auto"/>
        <w:right w:val="none" w:sz="0" w:space="0" w:color="auto"/>
      </w:divBdr>
    </w:div>
    <w:div w:id="187333254">
      <w:bodyDiv w:val="1"/>
      <w:marLeft w:val="0"/>
      <w:marRight w:val="0"/>
      <w:marTop w:val="0"/>
      <w:marBottom w:val="0"/>
      <w:divBdr>
        <w:top w:val="none" w:sz="0" w:space="0" w:color="auto"/>
        <w:left w:val="none" w:sz="0" w:space="0" w:color="auto"/>
        <w:bottom w:val="none" w:sz="0" w:space="0" w:color="auto"/>
        <w:right w:val="none" w:sz="0" w:space="0" w:color="auto"/>
      </w:divBdr>
    </w:div>
    <w:div w:id="189799278">
      <w:bodyDiv w:val="1"/>
      <w:marLeft w:val="0"/>
      <w:marRight w:val="0"/>
      <w:marTop w:val="0"/>
      <w:marBottom w:val="0"/>
      <w:divBdr>
        <w:top w:val="none" w:sz="0" w:space="0" w:color="auto"/>
        <w:left w:val="none" w:sz="0" w:space="0" w:color="auto"/>
        <w:bottom w:val="none" w:sz="0" w:space="0" w:color="auto"/>
        <w:right w:val="none" w:sz="0" w:space="0" w:color="auto"/>
      </w:divBdr>
    </w:div>
    <w:div w:id="192307071">
      <w:bodyDiv w:val="1"/>
      <w:marLeft w:val="0"/>
      <w:marRight w:val="0"/>
      <w:marTop w:val="0"/>
      <w:marBottom w:val="0"/>
      <w:divBdr>
        <w:top w:val="none" w:sz="0" w:space="0" w:color="auto"/>
        <w:left w:val="none" w:sz="0" w:space="0" w:color="auto"/>
        <w:bottom w:val="none" w:sz="0" w:space="0" w:color="auto"/>
        <w:right w:val="none" w:sz="0" w:space="0" w:color="auto"/>
      </w:divBdr>
    </w:div>
    <w:div w:id="197354898">
      <w:bodyDiv w:val="1"/>
      <w:marLeft w:val="0"/>
      <w:marRight w:val="0"/>
      <w:marTop w:val="0"/>
      <w:marBottom w:val="0"/>
      <w:divBdr>
        <w:top w:val="none" w:sz="0" w:space="0" w:color="auto"/>
        <w:left w:val="none" w:sz="0" w:space="0" w:color="auto"/>
        <w:bottom w:val="none" w:sz="0" w:space="0" w:color="auto"/>
        <w:right w:val="none" w:sz="0" w:space="0" w:color="auto"/>
      </w:divBdr>
    </w:div>
    <w:div w:id="200240875">
      <w:bodyDiv w:val="1"/>
      <w:marLeft w:val="0"/>
      <w:marRight w:val="0"/>
      <w:marTop w:val="0"/>
      <w:marBottom w:val="0"/>
      <w:divBdr>
        <w:top w:val="none" w:sz="0" w:space="0" w:color="auto"/>
        <w:left w:val="none" w:sz="0" w:space="0" w:color="auto"/>
        <w:bottom w:val="none" w:sz="0" w:space="0" w:color="auto"/>
        <w:right w:val="none" w:sz="0" w:space="0" w:color="auto"/>
      </w:divBdr>
    </w:div>
    <w:div w:id="208146719">
      <w:bodyDiv w:val="1"/>
      <w:marLeft w:val="0"/>
      <w:marRight w:val="0"/>
      <w:marTop w:val="0"/>
      <w:marBottom w:val="0"/>
      <w:divBdr>
        <w:top w:val="none" w:sz="0" w:space="0" w:color="auto"/>
        <w:left w:val="none" w:sz="0" w:space="0" w:color="auto"/>
        <w:bottom w:val="none" w:sz="0" w:space="0" w:color="auto"/>
        <w:right w:val="none" w:sz="0" w:space="0" w:color="auto"/>
      </w:divBdr>
    </w:div>
    <w:div w:id="214662435">
      <w:bodyDiv w:val="1"/>
      <w:marLeft w:val="0"/>
      <w:marRight w:val="0"/>
      <w:marTop w:val="0"/>
      <w:marBottom w:val="0"/>
      <w:divBdr>
        <w:top w:val="none" w:sz="0" w:space="0" w:color="auto"/>
        <w:left w:val="none" w:sz="0" w:space="0" w:color="auto"/>
        <w:bottom w:val="none" w:sz="0" w:space="0" w:color="auto"/>
        <w:right w:val="none" w:sz="0" w:space="0" w:color="auto"/>
      </w:divBdr>
    </w:div>
    <w:div w:id="216014133">
      <w:bodyDiv w:val="1"/>
      <w:marLeft w:val="0"/>
      <w:marRight w:val="0"/>
      <w:marTop w:val="0"/>
      <w:marBottom w:val="0"/>
      <w:divBdr>
        <w:top w:val="none" w:sz="0" w:space="0" w:color="auto"/>
        <w:left w:val="none" w:sz="0" w:space="0" w:color="auto"/>
        <w:bottom w:val="none" w:sz="0" w:space="0" w:color="auto"/>
        <w:right w:val="none" w:sz="0" w:space="0" w:color="auto"/>
      </w:divBdr>
    </w:div>
    <w:div w:id="222062428">
      <w:bodyDiv w:val="1"/>
      <w:marLeft w:val="0"/>
      <w:marRight w:val="0"/>
      <w:marTop w:val="0"/>
      <w:marBottom w:val="0"/>
      <w:divBdr>
        <w:top w:val="none" w:sz="0" w:space="0" w:color="auto"/>
        <w:left w:val="none" w:sz="0" w:space="0" w:color="auto"/>
        <w:bottom w:val="none" w:sz="0" w:space="0" w:color="auto"/>
        <w:right w:val="none" w:sz="0" w:space="0" w:color="auto"/>
      </w:divBdr>
    </w:div>
    <w:div w:id="226573113">
      <w:bodyDiv w:val="1"/>
      <w:marLeft w:val="0"/>
      <w:marRight w:val="0"/>
      <w:marTop w:val="0"/>
      <w:marBottom w:val="0"/>
      <w:divBdr>
        <w:top w:val="none" w:sz="0" w:space="0" w:color="auto"/>
        <w:left w:val="none" w:sz="0" w:space="0" w:color="auto"/>
        <w:bottom w:val="none" w:sz="0" w:space="0" w:color="auto"/>
        <w:right w:val="none" w:sz="0" w:space="0" w:color="auto"/>
      </w:divBdr>
    </w:div>
    <w:div w:id="235358930">
      <w:bodyDiv w:val="1"/>
      <w:marLeft w:val="0"/>
      <w:marRight w:val="0"/>
      <w:marTop w:val="0"/>
      <w:marBottom w:val="0"/>
      <w:divBdr>
        <w:top w:val="none" w:sz="0" w:space="0" w:color="auto"/>
        <w:left w:val="none" w:sz="0" w:space="0" w:color="auto"/>
        <w:bottom w:val="none" w:sz="0" w:space="0" w:color="auto"/>
        <w:right w:val="none" w:sz="0" w:space="0" w:color="auto"/>
      </w:divBdr>
    </w:div>
    <w:div w:id="235552301">
      <w:bodyDiv w:val="1"/>
      <w:marLeft w:val="0"/>
      <w:marRight w:val="0"/>
      <w:marTop w:val="0"/>
      <w:marBottom w:val="0"/>
      <w:divBdr>
        <w:top w:val="none" w:sz="0" w:space="0" w:color="auto"/>
        <w:left w:val="none" w:sz="0" w:space="0" w:color="auto"/>
        <w:bottom w:val="none" w:sz="0" w:space="0" w:color="auto"/>
        <w:right w:val="none" w:sz="0" w:space="0" w:color="auto"/>
      </w:divBdr>
    </w:div>
    <w:div w:id="239953128">
      <w:bodyDiv w:val="1"/>
      <w:marLeft w:val="0"/>
      <w:marRight w:val="0"/>
      <w:marTop w:val="0"/>
      <w:marBottom w:val="0"/>
      <w:divBdr>
        <w:top w:val="none" w:sz="0" w:space="0" w:color="auto"/>
        <w:left w:val="none" w:sz="0" w:space="0" w:color="auto"/>
        <w:bottom w:val="none" w:sz="0" w:space="0" w:color="auto"/>
        <w:right w:val="none" w:sz="0" w:space="0" w:color="auto"/>
      </w:divBdr>
    </w:div>
    <w:div w:id="249048422">
      <w:bodyDiv w:val="1"/>
      <w:marLeft w:val="0"/>
      <w:marRight w:val="0"/>
      <w:marTop w:val="0"/>
      <w:marBottom w:val="0"/>
      <w:divBdr>
        <w:top w:val="none" w:sz="0" w:space="0" w:color="auto"/>
        <w:left w:val="none" w:sz="0" w:space="0" w:color="auto"/>
        <w:bottom w:val="none" w:sz="0" w:space="0" w:color="auto"/>
        <w:right w:val="none" w:sz="0" w:space="0" w:color="auto"/>
      </w:divBdr>
    </w:div>
    <w:div w:id="252208030">
      <w:bodyDiv w:val="1"/>
      <w:marLeft w:val="0"/>
      <w:marRight w:val="0"/>
      <w:marTop w:val="0"/>
      <w:marBottom w:val="0"/>
      <w:divBdr>
        <w:top w:val="none" w:sz="0" w:space="0" w:color="auto"/>
        <w:left w:val="none" w:sz="0" w:space="0" w:color="auto"/>
        <w:bottom w:val="none" w:sz="0" w:space="0" w:color="auto"/>
        <w:right w:val="none" w:sz="0" w:space="0" w:color="auto"/>
      </w:divBdr>
    </w:div>
    <w:div w:id="261960294">
      <w:bodyDiv w:val="1"/>
      <w:marLeft w:val="0"/>
      <w:marRight w:val="0"/>
      <w:marTop w:val="0"/>
      <w:marBottom w:val="0"/>
      <w:divBdr>
        <w:top w:val="none" w:sz="0" w:space="0" w:color="auto"/>
        <w:left w:val="none" w:sz="0" w:space="0" w:color="auto"/>
        <w:bottom w:val="none" w:sz="0" w:space="0" w:color="auto"/>
        <w:right w:val="none" w:sz="0" w:space="0" w:color="auto"/>
      </w:divBdr>
    </w:div>
    <w:div w:id="274950163">
      <w:bodyDiv w:val="1"/>
      <w:marLeft w:val="0"/>
      <w:marRight w:val="0"/>
      <w:marTop w:val="0"/>
      <w:marBottom w:val="0"/>
      <w:divBdr>
        <w:top w:val="none" w:sz="0" w:space="0" w:color="auto"/>
        <w:left w:val="none" w:sz="0" w:space="0" w:color="auto"/>
        <w:bottom w:val="none" w:sz="0" w:space="0" w:color="auto"/>
        <w:right w:val="none" w:sz="0" w:space="0" w:color="auto"/>
      </w:divBdr>
    </w:div>
    <w:div w:id="277108491">
      <w:bodyDiv w:val="1"/>
      <w:marLeft w:val="0"/>
      <w:marRight w:val="0"/>
      <w:marTop w:val="0"/>
      <w:marBottom w:val="0"/>
      <w:divBdr>
        <w:top w:val="none" w:sz="0" w:space="0" w:color="auto"/>
        <w:left w:val="none" w:sz="0" w:space="0" w:color="auto"/>
        <w:bottom w:val="none" w:sz="0" w:space="0" w:color="auto"/>
        <w:right w:val="none" w:sz="0" w:space="0" w:color="auto"/>
      </w:divBdr>
    </w:div>
    <w:div w:id="282152699">
      <w:bodyDiv w:val="1"/>
      <w:marLeft w:val="0"/>
      <w:marRight w:val="0"/>
      <w:marTop w:val="0"/>
      <w:marBottom w:val="0"/>
      <w:divBdr>
        <w:top w:val="none" w:sz="0" w:space="0" w:color="auto"/>
        <w:left w:val="none" w:sz="0" w:space="0" w:color="auto"/>
        <w:bottom w:val="none" w:sz="0" w:space="0" w:color="auto"/>
        <w:right w:val="none" w:sz="0" w:space="0" w:color="auto"/>
      </w:divBdr>
    </w:div>
    <w:div w:id="282660134">
      <w:bodyDiv w:val="1"/>
      <w:marLeft w:val="0"/>
      <w:marRight w:val="0"/>
      <w:marTop w:val="0"/>
      <w:marBottom w:val="0"/>
      <w:divBdr>
        <w:top w:val="none" w:sz="0" w:space="0" w:color="auto"/>
        <w:left w:val="none" w:sz="0" w:space="0" w:color="auto"/>
        <w:bottom w:val="none" w:sz="0" w:space="0" w:color="auto"/>
        <w:right w:val="none" w:sz="0" w:space="0" w:color="auto"/>
      </w:divBdr>
    </w:div>
    <w:div w:id="287779300">
      <w:bodyDiv w:val="1"/>
      <w:marLeft w:val="0"/>
      <w:marRight w:val="0"/>
      <w:marTop w:val="0"/>
      <w:marBottom w:val="0"/>
      <w:divBdr>
        <w:top w:val="none" w:sz="0" w:space="0" w:color="auto"/>
        <w:left w:val="none" w:sz="0" w:space="0" w:color="auto"/>
        <w:bottom w:val="none" w:sz="0" w:space="0" w:color="auto"/>
        <w:right w:val="none" w:sz="0" w:space="0" w:color="auto"/>
      </w:divBdr>
    </w:div>
    <w:div w:id="297928121">
      <w:bodyDiv w:val="1"/>
      <w:marLeft w:val="0"/>
      <w:marRight w:val="0"/>
      <w:marTop w:val="0"/>
      <w:marBottom w:val="0"/>
      <w:divBdr>
        <w:top w:val="none" w:sz="0" w:space="0" w:color="auto"/>
        <w:left w:val="none" w:sz="0" w:space="0" w:color="auto"/>
        <w:bottom w:val="none" w:sz="0" w:space="0" w:color="auto"/>
        <w:right w:val="none" w:sz="0" w:space="0" w:color="auto"/>
      </w:divBdr>
    </w:div>
    <w:div w:id="298534368">
      <w:bodyDiv w:val="1"/>
      <w:marLeft w:val="0"/>
      <w:marRight w:val="0"/>
      <w:marTop w:val="0"/>
      <w:marBottom w:val="0"/>
      <w:divBdr>
        <w:top w:val="none" w:sz="0" w:space="0" w:color="auto"/>
        <w:left w:val="none" w:sz="0" w:space="0" w:color="auto"/>
        <w:bottom w:val="none" w:sz="0" w:space="0" w:color="auto"/>
        <w:right w:val="none" w:sz="0" w:space="0" w:color="auto"/>
      </w:divBdr>
    </w:div>
    <w:div w:id="314915006">
      <w:bodyDiv w:val="1"/>
      <w:marLeft w:val="0"/>
      <w:marRight w:val="0"/>
      <w:marTop w:val="0"/>
      <w:marBottom w:val="0"/>
      <w:divBdr>
        <w:top w:val="none" w:sz="0" w:space="0" w:color="auto"/>
        <w:left w:val="none" w:sz="0" w:space="0" w:color="auto"/>
        <w:bottom w:val="none" w:sz="0" w:space="0" w:color="auto"/>
        <w:right w:val="none" w:sz="0" w:space="0" w:color="auto"/>
      </w:divBdr>
    </w:div>
    <w:div w:id="315912365">
      <w:bodyDiv w:val="1"/>
      <w:marLeft w:val="0"/>
      <w:marRight w:val="0"/>
      <w:marTop w:val="0"/>
      <w:marBottom w:val="0"/>
      <w:divBdr>
        <w:top w:val="none" w:sz="0" w:space="0" w:color="auto"/>
        <w:left w:val="none" w:sz="0" w:space="0" w:color="auto"/>
        <w:bottom w:val="none" w:sz="0" w:space="0" w:color="auto"/>
        <w:right w:val="none" w:sz="0" w:space="0" w:color="auto"/>
      </w:divBdr>
    </w:div>
    <w:div w:id="319038156">
      <w:bodyDiv w:val="1"/>
      <w:marLeft w:val="0"/>
      <w:marRight w:val="0"/>
      <w:marTop w:val="0"/>
      <w:marBottom w:val="0"/>
      <w:divBdr>
        <w:top w:val="none" w:sz="0" w:space="0" w:color="auto"/>
        <w:left w:val="none" w:sz="0" w:space="0" w:color="auto"/>
        <w:bottom w:val="none" w:sz="0" w:space="0" w:color="auto"/>
        <w:right w:val="none" w:sz="0" w:space="0" w:color="auto"/>
      </w:divBdr>
    </w:div>
    <w:div w:id="321741354">
      <w:bodyDiv w:val="1"/>
      <w:marLeft w:val="0"/>
      <w:marRight w:val="0"/>
      <w:marTop w:val="0"/>
      <w:marBottom w:val="0"/>
      <w:divBdr>
        <w:top w:val="none" w:sz="0" w:space="0" w:color="auto"/>
        <w:left w:val="none" w:sz="0" w:space="0" w:color="auto"/>
        <w:bottom w:val="none" w:sz="0" w:space="0" w:color="auto"/>
        <w:right w:val="none" w:sz="0" w:space="0" w:color="auto"/>
      </w:divBdr>
    </w:div>
    <w:div w:id="322122678">
      <w:bodyDiv w:val="1"/>
      <w:marLeft w:val="0"/>
      <w:marRight w:val="0"/>
      <w:marTop w:val="0"/>
      <w:marBottom w:val="0"/>
      <w:divBdr>
        <w:top w:val="none" w:sz="0" w:space="0" w:color="auto"/>
        <w:left w:val="none" w:sz="0" w:space="0" w:color="auto"/>
        <w:bottom w:val="none" w:sz="0" w:space="0" w:color="auto"/>
        <w:right w:val="none" w:sz="0" w:space="0" w:color="auto"/>
      </w:divBdr>
    </w:div>
    <w:div w:id="328942572">
      <w:bodyDiv w:val="1"/>
      <w:marLeft w:val="0"/>
      <w:marRight w:val="0"/>
      <w:marTop w:val="0"/>
      <w:marBottom w:val="0"/>
      <w:divBdr>
        <w:top w:val="none" w:sz="0" w:space="0" w:color="auto"/>
        <w:left w:val="none" w:sz="0" w:space="0" w:color="auto"/>
        <w:bottom w:val="none" w:sz="0" w:space="0" w:color="auto"/>
        <w:right w:val="none" w:sz="0" w:space="0" w:color="auto"/>
      </w:divBdr>
    </w:div>
    <w:div w:id="345442848">
      <w:bodyDiv w:val="1"/>
      <w:marLeft w:val="0"/>
      <w:marRight w:val="0"/>
      <w:marTop w:val="0"/>
      <w:marBottom w:val="0"/>
      <w:divBdr>
        <w:top w:val="none" w:sz="0" w:space="0" w:color="auto"/>
        <w:left w:val="none" w:sz="0" w:space="0" w:color="auto"/>
        <w:bottom w:val="none" w:sz="0" w:space="0" w:color="auto"/>
        <w:right w:val="none" w:sz="0" w:space="0" w:color="auto"/>
      </w:divBdr>
    </w:div>
    <w:div w:id="346717333">
      <w:bodyDiv w:val="1"/>
      <w:marLeft w:val="0"/>
      <w:marRight w:val="0"/>
      <w:marTop w:val="0"/>
      <w:marBottom w:val="0"/>
      <w:divBdr>
        <w:top w:val="none" w:sz="0" w:space="0" w:color="auto"/>
        <w:left w:val="none" w:sz="0" w:space="0" w:color="auto"/>
        <w:bottom w:val="none" w:sz="0" w:space="0" w:color="auto"/>
        <w:right w:val="none" w:sz="0" w:space="0" w:color="auto"/>
      </w:divBdr>
    </w:div>
    <w:div w:id="348459145">
      <w:bodyDiv w:val="1"/>
      <w:marLeft w:val="0"/>
      <w:marRight w:val="0"/>
      <w:marTop w:val="0"/>
      <w:marBottom w:val="0"/>
      <w:divBdr>
        <w:top w:val="none" w:sz="0" w:space="0" w:color="auto"/>
        <w:left w:val="none" w:sz="0" w:space="0" w:color="auto"/>
        <w:bottom w:val="none" w:sz="0" w:space="0" w:color="auto"/>
        <w:right w:val="none" w:sz="0" w:space="0" w:color="auto"/>
      </w:divBdr>
    </w:div>
    <w:div w:id="350492336">
      <w:bodyDiv w:val="1"/>
      <w:marLeft w:val="0"/>
      <w:marRight w:val="0"/>
      <w:marTop w:val="0"/>
      <w:marBottom w:val="0"/>
      <w:divBdr>
        <w:top w:val="none" w:sz="0" w:space="0" w:color="auto"/>
        <w:left w:val="none" w:sz="0" w:space="0" w:color="auto"/>
        <w:bottom w:val="none" w:sz="0" w:space="0" w:color="auto"/>
        <w:right w:val="none" w:sz="0" w:space="0" w:color="auto"/>
      </w:divBdr>
    </w:div>
    <w:div w:id="353462116">
      <w:bodyDiv w:val="1"/>
      <w:marLeft w:val="0"/>
      <w:marRight w:val="0"/>
      <w:marTop w:val="0"/>
      <w:marBottom w:val="0"/>
      <w:divBdr>
        <w:top w:val="none" w:sz="0" w:space="0" w:color="auto"/>
        <w:left w:val="none" w:sz="0" w:space="0" w:color="auto"/>
        <w:bottom w:val="none" w:sz="0" w:space="0" w:color="auto"/>
        <w:right w:val="none" w:sz="0" w:space="0" w:color="auto"/>
      </w:divBdr>
    </w:div>
    <w:div w:id="355542513">
      <w:bodyDiv w:val="1"/>
      <w:marLeft w:val="0"/>
      <w:marRight w:val="0"/>
      <w:marTop w:val="0"/>
      <w:marBottom w:val="0"/>
      <w:divBdr>
        <w:top w:val="none" w:sz="0" w:space="0" w:color="auto"/>
        <w:left w:val="none" w:sz="0" w:space="0" w:color="auto"/>
        <w:bottom w:val="none" w:sz="0" w:space="0" w:color="auto"/>
        <w:right w:val="none" w:sz="0" w:space="0" w:color="auto"/>
      </w:divBdr>
    </w:div>
    <w:div w:id="361367184">
      <w:bodyDiv w:val="1"/>
      <w:marLeft w:val="0"/>
      <w:marRight w:val="0"/>
      <w:marTop w:val="0"/>
      <w:marBottom w:val="0"/>
      <w:divBdr>
        <w:top w:val="none" w:sz="0" w:space="0" w:color="auto"/>
        <w:left w:val="none" w:sz="0" w:space="0" w:color="auto"/>
        <w:bottom w:val="none" w:sz="0" w:space="0" w:color="auto"/>
        <w:right w:val="none" w:sz="0" w:space="0" w:color="auto"/>
      </w:divBdr>
    </w:div>
    <w:div w:id="362176811">
      <w:bodyDiv w:val="1"/>
      <w:marLeft w:val="0"/>
      <w:marRight w:val="0"/>
      <w:marTop w:val="0"/>
      <w:marBottom w:val="0"/>
      <w:divBdr>
        <w:top w:val="none" w:sz="0" w:space="0" w:color="auto"/>
        <w:left w:val="none" w:sz="0" w:space="0" w:color="auto"/>
        <w:bottom w:val="none" w:sz="0" w:space="0" w:color="auto"/>
        <w:right w:val="none" w:sz="0" w:space="0" w:color="auto"/>
      </w:divBdr>
    </w:div>
    <w:div w:id="362756941">
      <w:bodyDiv w:val="1"/>
      <w:marLeft w:val="0"/>
      <w:marRight w:val="0"/>
      <w:marTop w:val="0"/>
      <w:marBottom w:val="0"/>
      <w:divBdr>
        <w:top w:val="none" w:sz="0" w:space="0" w:color="auto"/>
        <w:left w:val="none" w:sz="0" w:space="0" w:color="auto"/>
        <w:bottom w:val="none" w:sz="0" w:space="0" w:color="auto"/>
        <w:right w:val="none" w:sz="0" w:space="0" w:color="auto"/>
      </w:divBdr>
    </w:div>
    <w:div w:id="367687056">
      <w:bodyDiv w:val="1"/>
      <w:marLeft w:val="0"/>
      <w:marRight w:val="0"/>
      <w:marTop w:val="0"/>
      <w:marBottom w:val="0"/>
      <w:divBdr>
        <w:top w:val="none" w:sz="0" w:space="0" w:color="auto"/>
        <w:left w:val="none" w:sz="0" w:space="0" w:color="auto"/>
        <w:bottom w:val="none" w:sz="0" w:space="0" w:color="auto"/>
        <w:right w:val="none" w:sz="0" w:space="0" w:color="auto"/>
      </w:divBdr>
    </w:div>
    <w:div w:id="371199573">
      <w:bodyDiv w:val="1"/>
      <w:marLeft w:val="0"/>
      <w:marRight w:val="0"/>
      <w:marTop w:val="0"/>
      <w:marBottom w:val="0"/>
      <w:divBdr>
        <w:top w:val="none" w:sz="0" w:space="0" w:color="auto"/>
        <w:left w:val="none" w:sz="0" w:space="0" w:color="auto"/>
        <w:bottom w:val="none" w:sz="0" w:space="0" w:color="auto"/>
        <w:right w:val="none" w:sz="0" w:space="0" w:color="auto"/>
      </w:divBdr>
    </w:div>
    <w:div w:id="379479033">
      <w:bodyDiv w:val="1"/>
      <w:marLeft w:val="0"/>
      <w:marRight w:val="0"/>
      <w:marTop w:val="0"/>
      <w:marBottom w:val="0"/>
      <w:divBdr>
        <w:top w:val="none" w:sz="0" w:space="0" w:color="auto"/>
        <w:left w:val="none" w:sz="0" w:space="0" w:color="auto"/>
        <w:bottom w:val="none" w:sz="0" w:space="0" w:color="auto"/>
        <w:right w:val="none" w:sz="0" w:space="0" w:color="auto"/>
      </w:divBdr>
    </w:div>
    <w:div w:id="385690609">
      <w:bodyDiv w:val="1"/>
      <w:marLeft w:val="0"/>
      <w:marRight w:val="0"/>
      <w:marTop w:val="0"/>
      <w:marBottom w:val="0"/>
      <w:divBdr>
        <w:top w:val="none" w:sz="0" w:space="0" w:color="auto"/>
        <w:left w:val="none" w:sz="0" w:space="0" w:color="auto"/>
        <w:bottom w:val="none" w:sz="0" w:space="0" w:color="auto"/>
        <w:right w:val="none" w:sz="0" w:space="0" w:color="auto"/>
      </w:divBdr>
    </w:div>
    <w:div w:id="385758995">
      <w:bodyDiv w:val="1"/>
      <w:marLeft w:val="0"/>
      <w:marRight w:val="0"/>
      <w:marTop w:val="0"/>
      <w:marBottom w:val="0"/>
      <w:divBdr>
        <w:top w:val="none" w:sz="0" w:space="0" w:color="auto"/>
        <w:left w:val="none" w:sz="0" w:space="0" w:color="auto"/>
        <w:bottom w:val="none" w:sz="0" w:space="0" w:color="auto"/>
        <w:right w:val="none" w:sz="0" w:space="0" w:color="auto"/>
      </w:divBdr>
    </w:div>
    <w:div w:id="386034622">
      <w:bodyDiv w:val="1"/>
      <w:marLeft w:val="0"/>
      <w:marRight w:val="0"/>
      <w:marTop w:val="0"/>
      <w:marBottom w:val="0"/>
      <w:divBdr>
        <w:top w:val="none" w:sz="0" w:space="0" w:color="auto"/>
        <w:left w:val="none" w:sz="0" w:space="0" w:color="auto"/>
        <w:bottom w:val="none" w:sz="0" w:space="0" w:color="auto"/>
        <w:right w:val="none" w:sz="0" w:space="0" w:color="auto"/>
      </w:divBdr>
    </w:div>
    <w:div w:id="388001213">
      <w:bodyDiv w:val="1"/>
      <w:marLeft w:val="0"/>
      <w:marRight w:val="0"/>
      <w:marTop w:val="0"/>
      <w:marBottom w:val="0"/>
      <w:divBdr>
        <w:top w:val="none" w:sz="0" w:space="0" w:color="auto"/>
        <w:left w:val="none" w:sz="0" w:space="0" w:color="auto"/>
        <w:bottom w:val="none" w:sz="0" w:space="0" w:color="auto"/>
        <w:right w:val="none" w:sz="0" w:space="0" w:color="auto"/>
      </w:divBdr>
    </w:div>
    <w:div w:id="400519208">
      <w:bodyDiv w:val="1"/>
      <w:marLeft w:val="0"/>
      <w:marRight w:val="0"/>
      <w:marTop w:val="0"/>
      <w:marBottom w:val="0"/>
      <w:divBdr>
        <w:top w:val="none" w:sz="0" w:space="0" w:color="auto"/>
        <w:left w:val="none" w:sz="0" w:space="0" w:color="auto"/>
        <w:bottom w:val="none" w:sz="0" w:space="0" w:color="auto"/>
        <w:right w:val="none" w:sz="0" w:space="0" w:color="auto"/>
      </w:divBdr>
    </w:div>
    <w:div w:id="404424042">
      <w:bodyDiv w:val="1"/>
      <w:marLeft w:val="0"/>
      <w:marRight w:val="0"/>
      <w:marTop w:val="0"/>
      <w:marBottom w:val="0"/>
      <w:divBdr>
        <w:top w:val="none" w:sz="0" w:space="0" w:color="auto"/>
        <w:left w:val="none" w:sz="0" w:space="0" w:color="auto"/>
        <w:bottom w:val="none" w:sz="0" w:space="0" w:color="auto"/>
        <w:right w:val="none" w:sz="0" w:space="0" w:color="auto"/>
      </w:divBdr>
    </w:div>
    <w:div w:id="405340860">
      <w:bodyDiv w:val="1"/>
      <w:marLeft w:val="0"/>
      <w:marRight w:val="0"/>
      <w:marTop w:val="0"/>
      <w:marBottom w:val="0"/>
      <w:divBdr>
        <w:top w:val="none" w:sz="0" w:space="0" w:color="auto"/>
        <w:left w:val="none" w:sz="0" w:space="0" w:color="auto"/>
        <w:bottom w:val="none" w:sz="0" w:space="0" w:color="auto"/>
        <w:right w:val="none" w:sz="0" w:space="0" w:color="auto"/>
      </w:divBdr>
    </w:div>
    <w:div w:id="410587931">
      <w:bodyDiv w:val="1"/>
      <w:marLeft w:val="0"/>
      <w:marRight w:val="0"/>
      <w:marTop w:val="0"/>
      <w:marBottom w:val="0"/>
      <w:divBdr>
        <w:top w:val="none" w:sz="0" w:space="0" w:color="auto"/>
        <w:left w:val="none" w:sz="0" w:space="0" w:color="auto"/>
        <w:bottom w:val="none" w:sz="0" w:space="0" w:color="auto"/>
        <w:right w:val="none" w:sz="0" w:space="0" w:color="auto"/>
      </w:divBdr>
    </w:div>
    <w:div w:id="411467028">
      <w:bodyDiv w:val="1"/>
      <w:marLeft w:val="0"/>
      <w:marRight w:val="0"/>
      <w:marTop w:val="0"/>
      <w:marBottom w:val="0"/>
      <w:divBdr>
        <w:top w:val="none" w:sz="0" w:space="0" w:color="auto"/>
        <w:left w:val="none" w:sz="0" w:space="0" w:color="auto"/>
        <w:bottom w:val="none" w:sz="0" w:space="0" w:color="auto"/>
        <w:right w:val="none" w:sz="0" w:space="0" w:color="auto"/>
      </w:divBdr>
    </w:div>
    <w:div w:id="412357166">
      <w:bodyDiv w:val="1"/>
      <w:marLeft w:val="0"/>
      <w:marRight w:val="0"/>
      <w:marTop w:val="0"/>
      <w:marBottom w:val="0"/>
      <w:divBdr>
        <w:top w:val="none" w:sz="0" w:space="0" w:color="auto"/>
        <w:left w:val="none" w:sz="0" w:space="0" w:color="auto"/>
        <w:bottom w:val="none" w:sz="0" w:space="0" w:color="auto"/>
        <w:right w:val="none" w:sz="0" w:space="0" w:color="auto"/>
      </w:divBdr>
    </w:div>
    <w:div w:id="421026310">
      <w:bodyDiv w:val="1"/>
      <w:marLeft w:val="0"/>
      <w:marRight w:val="0"/>
      <w:marTop w:val="0"/>
      <w:marBottom w:val="0"/>
      <w:divBdr>
        <w:top w:val="none" w:sz="0" w:space="0" w:color="auto"/>
        <w:left w:val="none" w:sz="0" w:space="0" w:color="auto"/>
        <w:bottom w:val="none" w:sz="0" w:space="0" w:color="auto"/>
        <w:right w:val="none" w:sz="0" w:space="0" w:color="auto"/>
      </w:divBdr>
    </w:div>
    <w:div w:id="427701381">
      <w:bodyDiv w:val="1"/>
      <w:marLeft w:val="0"/>
      <w:marRight w:val="0"/>
      <w:marTop w:val="0"/>
      <w:marBottom w:val="0"/>
      <w:divBdr>
        <w:top w:val="none" w:sz="0" w:space="0" w:color="auto"/>
        <w:left w:val="none" w:sz="0" w:space="0" w:color="auto"/>
        <w:bottom w:val="none" w:sz="0" w:space="0" w:color="auto"/>
        <w:right w:val="none" w:sz="0" w:space="0" w:color="auto"/>
      </w:divBdr>
    </w:div>
    <w:div w:id="436369841">
      <w:bodyDiv w:val="1"/>
      <w:marLeft w:val="0"/>
      <w:marRight w:val="0"/>
      <w:marTop w:val="0"/>
      <w:marBottom w:val="0"/>
      <w:divBdr>
        <w:top w:val="none" w:sz="0" w:space="0" w:color="auto"/>
        <w:left w:val="none" w:sz="0" w:space="0" w:color="auto"/>
        <w:bottom w:val="none" w:sz="0" w:space="0" w:color="auto"/>
        <w:right w:val="none" w:sz="0" w:space="0" w:color="auto"/>
      </w:divBdr>
    </w:div>
    <w:div w:id="443186448">
      <w:bodyDiv w:val="1"/>
      <w:marLeft w:val="0"/>
      <w:marRight w:val="0"/>
      <w:marTop w:val="0"/>
      <w:marBottom w:val="0"/>
      <w:divBdr>
        <w:top w:val="none" w:sz="0" w:space="0" w:color="auto"/>
        <w:left w:val="none" w:sz="0" w:space="0" w:color="auto"/>
        <w:bottom w:val="none" w:sz="0" w:space="0" w:color="auto"/>
        <w:right w:val="none" w:sz="0" w:space="0" w:color="auto"/>
      </w:divBdr>
    </w:div>
    <w:div w:id="444085782">
      <w:bodyDiv w:val="1"/>
      <w:marLeft w:val="0"/>
      <w:marRight w:val="0"/>
      <w:marTop w:val="0"/>
      <w:marBottom w:val="0"/>
      <w:divBdr>
        <w:top w:val="none" w:sz="0" w:space="0" w:color="auto"/>
        <w:left w:val="none" w:sz="0" w:space="0" w:color="auto"/>
        <w:bottom w:val="none" w:sz="0" w:space="0" w:color="auto"/>
        <w:right w:val="none" w:sz="0" w:space="0" w:color="auto"/>
      </w:divBdr>
    </w:div>
    <w:div w:id="444155320">
      <w:bodyDiv w:val="1"/>
      <w:marLeft w:val="0"/>
      <w:marRight w:val="0"/>
      <w:marTop w:val="0"/>
      <w:marBottom w:val="0"/>
      <w:divBdr>
        <w:top w:val="none" w:sz="0" w:space="0" w:color="auto"/>
        <w:left w:val="none" w:sz="0" w:space="0" w:color="auto"/>
        <w:bottom w:val="none" w:sz="0" w:space="0" w:color="auto"/>
        <w:right w:val="none" w:sz="0" w:space="0" w:color="auto"/>
      </w:divBdr>
    </w:div>
    <w:div w:id="445463178">
      <w:bodyDiv w:val="1"/>
      <w:marLeft w:val="0"/>
      <w:marRight w:val="0"/>
      <w:marTop w:val="0"/>
      <w:marBottom w:val="0"/>
      <w:divBdr>
        <w:top w:val="none" w:sz="0" w:space="0" w:color="auto"/>
        <w:left w:val="none" w:sz="0" w:space="0" w:color="auto"/>
        <w:bottom w:val="none" w:sz="0" w:space="0" w:color="auto"/>
        <w:right w:val="none" w:sz="0" w:space="0" w:color="auto"/>
      </w:divBdr>
    </w:div>
    <w:div w:id="453910185">
      <w:bodyDiv w:val="1"/>
      <w:marLeft w:val="0"/>
      <w:marRight w:val="0"/>
      <w:marTop w:val="0"/>
      <w:marBottom w:val="0"/>
      <w:divBdr>
        <w:top w:val="none" w:sz="0" w:space="0" w:color="auto"/>
        <w:left w:val="none" w:sz="0" w:space="0" w:color="auto"/>
        <w:bottom w:val="none" w:sz="0" w:space="0" w:color="auto"/>
        <w:right w:val="none" w:sz="0" w:space="0" w:color="auto"/>
      </w:divBdr>
    </w:div>
    <w:div w:id="453913781">
      <w:bodyDiv w:val="1"/>
      <w:marLeft w:val="0"/>
      <w:marRight w:val="0"/>
      <w:marTop w:val="0"/>
      <w:marBottom w:val="0"/>
      <w:divBdr>
        <w:top w:val="none" w:sz="0" w:space="0" w:color="auto"/>
        <w:left w:val="none" w:sz="0" w:space="0" w:color="auto"/>
        <w:bottom w:val="none" w:sz="0" w:space="0" w:color="auto"/>
        <w:right w:val="none" w:sz="0" w:space="0" w:color="auto"/>
      </w:divBdr>
    </w:div>
    <w:div w:id="454376092">
      <w:bodyDiv w:val="1"/>
      <w:marLeft w:val="0"/>
      <w:marRight w:val="0"/>
      <w:marTop w:val="0"/>
      <w:marBottom w:val="0"/>
      <w:divBdr>
        <w:top w:val="none" w:sz="0" w:space="0" w:color="auto"/>
        <w:left w:val="none" w:sz="0" w:space="0" w:color="auto"/>
        <w:bottom w:val="none" w:sz="0" w:space="0" w:color="auto"/>
        <w:right w:val="none" w:sz="0" w:space="0" w:color="auto"/>
      </w:divBdr>
    </w:div>
    <w:div w:id="465509500">
      <w:bodyDiv w:val="1"/>
      <w:marLeft w:val="0"/>
      <w:marRight w:val="0"/>
      <w:marTop w:val="0"/>
      <w:marBottom w:val="0"/>
      <w:divBdr>
        <w:top w:val="none" w:sz="0" w:space="0" w:color="auto"/>
        <w:left w:val="none" w:sz="0" w:space="0" w:color="auto"/>
        <w:bottom w:val="none" w:sz="0" w:space="0" w:color="auto"/>
        <w:right w:val="none" w:sz="0" w:space="0" w:color="auto"/>
      </w:divBdr>
    </w:div>
    <w:div w:id="473328746">
      <w:bodyDiv w:val="1"/>
      <w:marLeft w:val="0"/>
      <w:marRight w:val="0"/>
      <w:marTop w:val="0"/>
      <w:marBottom w:val="0"/>
      <w:divBdr>
        <w:top w:val="none" w:sz="0" w:space="0" w:color="auto"/>
        <w:left w:val="none" w:sz="0" w:space="0" w:color="auto"/>
        <w:bottom w:val="none" w:sz="0" w:space="0" w:color="auto"/>
        <w:right w:val="none" w:sz="0" w:space="0" w:color="auto"/>
      </w:divBdr>
    </w:div>
    <w:div w:id="474957086">
      <w:bodyDiv w:val="1"/>
      <w:marLeft w:val="0"/>
      <w:marRight w:val="0"/>
      <w:marTop w:val="0"/>
      <w:marBottom w:val="0"/>
      <w:divBdr>
        <w:top w:val="none" w:sz="0" w:space="0" w:color="auto"/>
        <w:left w:val="none" w:sz="0" w:space="0" w:color="auto"/>
        <w:bottom w:val="none" w:sz="0" w:space="0" w:color="auto"/>
        <w:right w:val="none" w:sz="0" w:space="0" w:color="auto"/>
      </w:divBdr>
    </w:div>
    <w:div w:id="475537296">
      <w:bodyDiv w:val="1"/>
      <w:marLeft w:val="0"/>
      <w:marRight w:val="0"/>
      <w:marTop w:val="0"/>
      <w:marBottom w:val="0"/>
      <w:divBdr>
        <w:top w:val="none" w:sz="0" w:space="0" w:color="auto"/>
        <w:left w:val="none" w:sz="0" w:space="0" w:color="auto"/>
        <w:bottom w:val="none" w:sz="0" w:space="0" w:color="auto"/>
        <w:right w:val="none" w:sz="0" w:space="0" w:color="auto"/>
      </w:divBdr>
    </w:div>
    <w:div w:id="476723091">
      <w:bodyDiv w:val="1"/>
      <w:marLeft w:val="0"/>
      <w:marRight w:val="0"/>
      <w:marTop w:val="0"/>
      <w:marBottom w:val="0"/>
      <w:divBdr>
        <w:top w:val="none" w:sz="0" w:space="0" w:color="auto"/>
        <w:left w:val="none" w:sz="0" w:space="0" w:color="auto"/>
        <w:bottom w:val="none" w:sz="0" w:space="0" w:color="auto"/>
        <w:right w:val="none" w:sz="0" w:space="0" w:color="auto"/>
      </w:divBdr>
    </w:div>
    <w:div w:id="494301580">
      <w:bodyDiv w:val="1"/>
      <w:marLeft w:val="0"/>
      <w:marRight w:val="0"/>
      <w:marTop w:val="0"/>
      <w:marBottom w:val="0"/>
      <w:divBdr>
        <w:top w:val="none" w:sz="0" w:space="0" w:color="auto"/>
        <w:left w:val="none" w:sz="0" w:space="0" w:color="auto"/>
        <w:bottom w:val="none" w:sz="0" w:space="0" w:color="auto"/>
        <w:right w:val="none" w:sz="0" w:space="0" w:color="auto"/>
      </w:divBdr>
    </w:div>
    <w:div w:id="497498653">
      <w:bodyDiv w:val="1"/>
      <w:marLeft w:val="0"/>
      <w:marRight w:val="0"/>
      <w:marTop w:val="0"/>
      <w:marBottom w:val="0"/>
      <w:divBdr>
        <w:top w:val="none" w:sz="0" w:space="0" w:color="auto"/>
        <w:left w:val="none" w:sz="0" w:space="0" w:color="auto"/>
        <w:bottom w:val="none" w:sz="0" w:space="0" w:color="auto"/>
        <w:right w:val="none" w:sz="0" w:space="0" w:color="auto"/>
      </w:divBdr>
    </w:div>
    <w:div w:id="507334818">
      <w:bodyDiv w:val="1"/>
      <w:marLeft w:val="0"/>
      <w:marRight w:val="0"/>
      <w:marTop w:val="0"/>
      <w:marBottom w:val="0"/>
      <w:divBdr>
        <w:top w:val="none" w:sz="0" w:space="0" w:color="auto"/>
        <w:left w:val="none" w:sz="0" w:space="0" w:color="auto"/>
        <w:bottom w:val="none" w:sz="0" w:space="0" w:color="auto"/>
        <w:right w:val="none" w:sz="0" w:space="0" w:color="auto"/>
      </w:divBdr>
    </w:div>
    <w:div w:id="525949971">
      <w:bodyDiv w:val="1"/>
      <w:marLeft w:val="0"/>
      <w:marRight w:val="0"/>
      <w:marTop w:val="0"/>
      <w:marBottom w:val="0"/>
      <w:divBdr>
        <w:top w:val="none" w:sz="0" w:space="0" w:color="auto"/>
        <w:left w:val="none" w:sz="0" w:space="0" w:color="auto"/>
        <w:bottom w:val="none" w:sz="0" w:space="0" w:color="auto"/>
        <w:right w:val="none" w:sz="0" w:space="0" w:color="auto"/>
      </w:divBdr>
    </w:div>
    <w:div w:id="536041461">
      <w:bodyDiv w:val="1"/>
      <w:marLeft w:val="0"/>
      <w:marRight w:val="0"/>
      <w:marTop w:val="0"/>
      <w:marBottom w:val="0"/>
      <w:divBdr>
        <w:top w:val="none" w:sz="0" w:space="0" w:color="auto"/>
        <w:left w:val="none" w:sz="0" w:space="0" w:color="auto"/>
        <w:bottom w:val="none" w:sz="0" w:space="0" w:color="auto"/>
        <w:right w:val="none" w:sz="0" w:space="0" w:color="auto"/>
      </w:divBdr>
    </w:div>
    <w:div w:id="537862064">
      <w:bodyDiv w:val="1"/>
      <w:marLeft w:val="0"/>
      <w:marRight w:val="0"/>
      <w:marTop w:val="0"/>
      <w:marBottom w:val="0"/>
      <w:divBdr>
        <w:top w:val="none" w:sz="0" w:space="0" w:color="auto"/>
        <w:left w:val="none" w:sz="0" w:space="0" w:color="auto"/>
        <w:bottom w:val="none" w:sz="0" w:space="0" w:color="auto"/>
        <w:right w:val="none" w:sz="0" w:space="0" w:color="auto"/>
      </w:divBdr>
    </w:div>
    <w:div w:id="538473873">
      <w:bodyDiv w:val="1"/>
      <w:marLeft w:val="0"/>
      <w:marRight w:val="0"/>
      <w:marTop w:val="0"/>
      <w:marBottom w:val="0"/>
      <w:divBdr>
        <w:top w:val="none" w:sz="0" w:space="0" w:color="auto"/>
        <w:left w:val="none" w:sz="0" w:space="0" w:color="auto"/>
        <w:bottom w:val="none" w:sz="0" w:space="0" w:color="auto"/>
        <w:right w:val="none" w:sz="0" w:space="0" w:color="auto"/>
      </w:divBdr>
    </w:div>
    <w:div w:id="549612158">
      <w:bodyDiv w:val="1"/>
      <w:marLeft w:val="0"/>
      <w:marRight w:val="0"/>
      <w:marTop w:val="0"/>
      <w:marBottom w:val="0"/>
      <w:divBdr>
        <w:top w:val="none" w:sz="0" w:space="0" w:color="auto"/>
        <w:left w:val="none" w:sz="0" w:space="0" w:color="auto"/>
        <w:bottom w:val="none" w:sz="0" w:space="0" w:color="auto"/>
        <w:right w:val="none" w:sz="0" w:space="0" w:color="auto"/>
      </w:divBdr>
    </w:div>
    <w:div w:id="554316554">
      <w:bodyDiv w:val="1"/>
      <w:marLeft w:val="0"/>
      <w:marRight w:val="0"/>
      <w:marTop w:val="0"/>
      <w:marBottom w:val="0"/>
      <w:divBdr>
        <w:top w:val="none" w:sz="0" w:space="0" w:color="auto"/>
        <w:left w:val="none" w:sz="0" w:space="0" w:color="auto"/>
        <w:bottom w:val="none" w:sz="0" w:space="0" w:color="auto"/>
        <w:right w:val="none" w:sz="0" w:space="0" w:color="auto"/>
      </w:divBdr>
    </w:div>
    <w:div w:id="559944762">
      <w:bodyDiv w:val="1"/>
      <w:marLeft w:val="0"/>
      <w:marRight w:val="0"/>
      <w:marTop w:val="0"/>
      <w:marBottom w:val="0"/>
      <w:divBdr>
        <w:top w:val="none" w:sz="0" w:space="0" w:color="auto"/>
        <w:left w:val="none" w:sz="0" w:space="0" w:color="auto"/>
        <w:bottom w:val="none" w:sz="0" w:space="0" w:color="auto"/>
        <w:right w:val="none" w:sz="0" w:space="0" w:color="auto"/>
      </w:divBdr>
    </w:div>
    <w:div w:id="561404902">
      <w:bodyDiv w:val="1"/>
      <w:marLeft w:val="0"/>
      <w:marRight w:val="0"/>
      <w:marTop w:val="0"/>
      <w:marBottom w:val="0"/>
      <w:divBdr>
        <w:top w:val="none" w:sz="0" w:space="0" w:color="auto"/>
        <w:left w:val="none" w:sz="0" w:space="0" w:color="auto"/>
        <w:bottom w:val="none" w:sz="0" w:space="0" w:color="auto"/>
        <w:right w:val="none" w:sz="0" w:space="0" w:color="auto"/>
      </w:divBdr>
    </w:div>
    <w:div w:id="565453377">
      <w:bodyDiv w:val="1"/>
      <w:marLeft w:val="0"/>
      <w:marRight w:val="0"/>
      <w:marTop w:val="0"/>
      <w:marBottom w:val="0"/>
      <w:divBdr>
        <w:top w:val="none" w:sz="0" w:space="0" w:color="auto"/>
        <w:left w:val="none" w:sz="0" w:space="0" w:color="auto"/>
        <w:bottom w:val="none" w:sz="0" w:space="0" w:color="auto"/>
        <w:right w:val="none" w:sz="0" w:space="0" w:color="auto"/>
      </w:divBdr>
    </w:div>
    <w:div w:id="565804354">
      <w:bodyDiv w:val="1"/>
      <w:marLeft w:val="0"/>
      <w:marRight w:val="0"/>
      <w:marTop w:val="0"/>
      <w:marBottom w:val="0"/>
      <w:divBdr>
        <w:top w:val="none" w:sz="0" w:space="0" w:color="auto"/>
        <w:left w:val="none" w:sz="0" w:space="0" w:color="auto"/>
        <w:bottom w:val="none" w:sz="0" w:space="0" w:color="auto"/>
        <w:right w:val="none" w:sz="0" w:space="0" w:color="auto"/>
      </w:divBdr>
    </w:div>
    <w:div w:id="569463844">
      <w:bodyDiv w:val="1"/>
      <w:marLeft w:val="0"/>
      <w:marRight w:val="0"/>
      <w:marTop w:val="0"/>
      <w:marBottom w:val="0"/>
      <w:divBdr>
        <w:top w:val="none" w:sz="0" w:space="0" w:color="auto"/>
        <w:left w:val="none" w:sz="0" w:space="0" w:color="auto"/>
        <w:bottom w:val="none" w:sz="0" w:space="0" w:color="auto"/>
        <w:right w:val="none" w:sz="0" w:space="0" w:color="auto"/>
      </w:divBdr>
    </w:div>
    <w:div w:id="578906248">
      <w:bodyDiv w:val="1"/>
      <w:marLeft w:val="0"/>
      <w:marRight w:val="0"/>
      <w:marTop w:val="0"/>
      <w:marBottom w:val="0"/>
      <w:divBdr>
        <w:top w:val="none" w:sz="0" w:space="0" w:color="auto"/>
        <w:left w:val="none" w:sz="0" w:space="0" w:color="auto"/>
        <w:bottom w:val="none" w:sz="0" w:space="0" w:color="auto"/>
        <w:right w:val="none" w:sz="0" w:space="0" w:color="auto"/>
      </w:divBdr>
    </w:div>
    <w:div w:id="579489837">
      <w:bodyDiv w:val="1"/>
      <w:marLeft w:val="0"/>
      <w:marRight w:val="0"/>
      <w:marTop w:val="0"/>
      <w:marBottom w:val="0"/>
      <w:divBdr>
        <w:top w:val="none" w:sz="0" w:space="0" w:color="auto"/>
        <w:left w:val="none" w:sz="0" w:space="0" w:color="auto"/>
        <w:bottom w:val="none" w:sz="0" w:space="0" w:color="auto"/>
        <w:right w:val="none" w:sz="0" w:space="0" w:color="auto"/>
      </w:divBdr>
    </w:div>
    <w:div w:id="601307220">
      <w:bodyDiv w:val="1"/>
      <w:marLeft w:val="0"/>
      <w:marRight w:val="0"/>
      <w:marTop w:val="0"/>
      <w:marBottom w:val="0"/>
      <w:divBdr>
        <w:top w:val="none" w:sz="0" w:space="0" w:color="auto"/>
        <w:left w:val="none" w:sz="0" w:space="0" w:color="auto"/>
        <w:bottom w:val="none" w:sz="0" w:space="0" w:color="auto"/>
        <w:right w:val="none" w:sz="0" w:space="0" w:color="auto"/>
      </w:divBdr>
    </w:div>
    <w:div w:id="601456280">
      <w:bodyDiv w:val="1"/>
      <w:marLeft w:val="0"/>
      <w:marRight w:val="0"/>
      <w:marTop w:val="0"/>
      <w:marBottom w:val="0"/>
      <w:divBdr>
        <w:top w:val="none" w:sz="0" w:space="0" w:color="auto"/>
        <w:left w:val="none" w:sz="0" w:space="0" w:color="auto"/>
        <w:bottom w:val="none" w:sz="0" w:space="0" w:color="auto"/>
        <w:right w:val="none" w:sz="0" w:space="0" w:color="auto"/>
      </w:divBdr>
    </w:div>
    <w:div w:id="605504440">
      <w:bodyDiv w:val="1"/>
      <w:marLeft w:val="0"/>
      <w:marRight w:val="0"/>
      <w:marTop w:val="0"/>
      <w:marBottom w:val="0"/>
      <w:divBdr>
        <w:top w:val="none" w:sz="0" w:space="0" w:color="auto"/>
        <w:left w:val="none" w:sz="0" w:space="0" w:color="auto"/>
        <w:bottom w:val="none" w:sz="0" w:space="0" w:color="auto"/>
        <w:right w:val="none" w:sz="0" w:space="0" w:color="auto"/>
      </w:divBdr>
    </w:div>
    <w:div w:id="607590059">
      <w:bodyDiv w:val="1"/>
      <w:marLeft w:val="0"/>
      <w:marRight w:val="0"/>
      <w:marTop w:val="0"/>
      <w:marBottom w:val="0"/>
      <w:divBdr>
        <w:top w:val="none" w:sz="0" w:space="0" w:color="auto"/>
        <w:left w:val="none" w:sz="0" w:space="0" w:color="auto"/>
        <w:bottom w:val="none" w:sz="0" w:space="0" w:color="auto"/>
        <w:right w:val="none" w:sz="0" w:space="0" w:color="auto"/>
      </w:divBdr>
    </w:div>
    <w:div w:id="613177714">
      <w:bodyDiv w:val="1"/>
      <w:marLeft w:val="0"/>
      <w:marRight w:val="0"/>
      <w:marTop w:val="0"/>
      <w:marBottom w:val="0"/>
      <w:divBdr>
        <w:top w:val="none" w:sz="0" w:space="0" w:color="auto"/>
        <w:left w:val="none" w:sz="0" w:space="0" w:color="auto"/>
        <w:bottom w:val="none" w:sz="0" w:space="0" w:color="auto"/>
        <w:right w:val="none" w:sz="0" w:space="0" w:color="auto"/>
      </w:divBdr>
    </w:div>
    <w:div w:id="614942061">
      <w:bodyDiv w:val="1"/>
      <w:marLeft w:val="0"/>
      <w:marRight w:val="0"/>
      <w:marTop w:val="0"/>
      <w:marBottom w:val="0"/>
      <w:divBdr>
        <w:top w:val="none" w:sz="0" w:space="0" w:color="auto"/>
        <w:left w:val="none" w:sz="0" w:space="0" w:color="auto"/>
        <w:bottom w:val="none" w:sz="0" w:space="0" w:color="auto"/>
        <w:right w:val="none" w:sz="0" w:space="0" w:color="auto"/>
      </w:divBdr>
    </w:div>
    <w:div w:id="628097333">
      <w:bodyDiv w:val="1"/>
      <w:marLeft w:val="0"/>
      <w:marRight w:val="0"/>
      <w:marTop w:val="0"/>
      <w:marBottom w:val="0"/>
      <w:divBdr>
        <w:top w:val="none" w:sz="0" w:space="0" w:color="auto"/>
        <w:left w:val="none" w:sz="0" w:space="0" w:color="auto"/>
        <w:bottom w:val="none" w:sz="0" w:space="0" w:color="auto"/>
        <w:right w:val="none" w:sz="0" w:space="0" w:color="auto"/>
      </w:divBdr>
    </w:div>
    <w:div w:id="631400692">
      <w:bodyDiv w:val="1"/>
      <w:marLeft w:val="0"/>
      <w:marRight w:val="0"/>
      <w:marTop w:val="0"/>
      <w:marBottom w:val="0"/>
      <w:divBdr>
        <w:top w:val="none" w:sz="0" w:space="0" w:color="auto"/>
        <w:left w:val="none" w:sz="0" w:space="0" w:color="auto"/>
        <w:bottom w:val="none" w:sz="0" w:space="0" w:color="auto"/>
        <w:right w:val="none" w:sz="0" w:space="0" w:color="auto"/>
      </w:divBdr>
    </w:div>
    <w:div w:id="632641923">
      <w:bodyDiv w:val="1"/>
      <w:marLeft w:val="0"/>
      <w:marRight w:val="0"/>
      <w:marTop w:val="0"/>
      <w:marBottom w:val="0"/>
      <w:divBdr>
        <w:top w:val="none" w:sz="0" w:space="0" w:color="auto"/>
        <w:left w:val="none" w:sz="0" w:space="0" w:color="auto"/>
        <w:bottom w:val="none" w:sz="0" w:space="0" w:color="auto"/>
        <w:right w:val="none" w:sz="0" w:space="0" w:color="auto"/>
      </w:divBdr>
    </w:div>
    <w:div w:id="635795599">
      <w:bodyDiv w:val="1"/>
      <w:marLeft w:val="0"/>
      <w:marRight w:val="0"/>
      <w:marTop w:val="0"/>
      <w:marBottom w:val="0"/>
      <w:divBdr>
        <w:top w:val="none" w:sz="0" w:space="0" w:color="auto"/>
        <w:left w:val="none" w:sz="0" w:space="0" w:color="auto"/>
        <w:bottom w:val="none" w:sz="0" w:space="0" w:color="auto"/>
        <w:right w:val="none" w:sz="0" w:space="0" w:color="auto"/>
      </w:divBdr>
    </w:div>
    <w:div w:id="640112323">
      <w:bodyDiv w:val="1"/>
      <w:marLeft w:val="0"/>
      <w:marRight w:val="0"/>
      <w:marTop w:val="0"/>
      <w:marBottom w:val="0"/>
      <w:divBdr>
        <w:top w:val="none" w:sz="0" w:space="0" w:color="auto"/>
        <w:left w:val="none" w:sz="0" w:space="0" w:color="auto"/>
        <w:bottom w:val="none" w:sz="0" w:space="0" w:color="auto"/>
        <w:right w:val="none" w:sz="0" w:space="0" w:color="auto"/>
      </w:divBdr>
    </w:div>
    <w:div w:id="641009601">
      <w:bodyDiv w:val="1"/>
      <w:marLeft w:val="0"/>
      <w:marRight w:val="0"/>
      <w:marTop w:val="0"/>
      <w:marBottom w:val="0"/>
      <w:divBdr>
        <w:top w:val="none" w:sz="0" w:space="0" w:color="auto"/>
        <w:left w:val="none" w:sz="0" w:space="0" w:color="auto"/>
        <w:bottom w:val="none" w:sz="0" w:space="0" w:color="auto"/>
        <w:right w:val="none" w:sz="0" w:space="0" w:color="auto"/>
      </w:divBdr>
    </w:div>
    <w:div w:id="671954238">
      <w:bodyDiv w:val="1"/>
      <w:marLeft w:val="0"/>
      <w:marRight w:val="0"/>
      <w:marTop w:val="0"/>
      <w:marBottom w:val="0"/>
      <w:divBdr>
        <w:top w:val="none" w:sz="0" w:space="0" w:color="auto"/>
        <w:left w:val="none" w:sz="0" w:space="0" w:color="auto"/>
        <w:bottom w:val="none" w:sz="0" w:space="0" w:color="auto"/>
        <w:right w:val="none" w:sz="0" w:space="0" w:color="auto"/>
      </w:divBdr>
    </w:div>
    <w:div w:id="673648481">
      <w:bodyDiv w:val="1"/>
      <w:marLeft w:val="0"/>
      <w:marRight w:val="0"/>
      <w:marTop w:val="0"/>
      <w:marBottom w:val="0"/>
      <w:divBdr>
        <w:top w:val="none" w:sz="0" w:space="0" w:color="auto"/>
        <w:left w:val="none" w:sz="0" w:space="0" w:color="auto"/>
        <w:bottom w:val="none" w:sz="0" w:space="0" w:color="auto"/>
        <w:right w:val="none" w:sz="0" w:space="0" w:color="auto"/>
      </w:divBdr>
    </w:div>
    <w:div w:id="675838817">
      <w:bodyDiv w:val="1"/>
      <w:marLeft w:val="0"/>
      <w:marRight w:val="0"/>
      <w:marTop w:val="0"/>
      <w:marBottom w:val="0"/>
      <w:divBdr>
        <w:top w:val="none" w:sz="0" w:space="0" w:color="auto"/>
        <w:left w:val="none" w:sz="0" w:space="0" w:color="auto"/>
        <w:bottom w:val="none" w:sz="0" w:space="0" w:color="auto"/>
        <w:right w:val="none" w:sz="0" w:space="0" w:color="auto"/>
      </w:divBdr>
    </w:div>
    <w:div w:id="676229570">
      <w:bodyDiv w:val="1"/>
      <w:marLeft w:val="0"/>
      <w:marRight w:val="0"/>
      <w:marTop w:val="0"/>
      <w:marBottom w:val="0"/>
      <w:divBdr>
        <w:top w:val="none" w:sz="0" w:space="0" w:color="auto"/>
        <w:left w:val="none" w:sz="0" w:space="0" w:color="auto"/>
        <w:bottom w:val="none" w:sz="0" w:space="0" w:color="auto"/>
        <w:right w:val="none" w:sz="0" w:space="0" w:color="auto"/>
      </w:divBdr>
    </w:div>
    <w:div w:id="678582667">
      <w:bodyDiv w:val="1"/>
      <w:marLeft w:val="0"/>
      <w:marRight w:val="0"/>
      <w:marTop w:val="0"/>
      <w:marBottom w:val="0"/>
      <w:divBdr>
        <w:top w:val="none" w:sz="0" w:space="0" w:color="auto"/>
        <w:left w:val="none" w:sz="0" w:space="0" w:color="auto"/>
        <w:bottom w:val="none" w:sz="0" w:space="0" w:color="auto"/>
        <w:right w:val="none" w:sz="0" w:space="0" w:color="auto"/>
      </w:divBdr>
    </w:div>
    <w:div w:id="684403278">
      <w:bodyDiv w:val="1"/>
      <w:marLeft w:val="0"/>
      <w:marRight w:val="0"/>
      <w:marTop w:val="0"/>
      <w:marBottom w:val="0"/>
      <w:divBdr>
        <w:top w:val="none" w:sz="0" w:space="0" w:color="auto"/>
        <w:left w:val="none" w:sz="0" w:space="0" w:color="auto"/>
        <w:bottom w:val="none" w:sz="0" w:space="0" w:color="auto"/>
        <w:right w:val="none" w:sz="0" w:space="0" w:color="auto"/>
      </w:divBdr>
    </w:div>
    <w:div w:id="692267070">
      <w:bodyDiv w:val="1"/>
      <w:marLeft w:val="0"/>
      <w:marRight w:val="0"/>
      <w:marTop w:val="0"/>
      <w:marBottom w:val="0"/>
      <w:divBdr>
        <w:top w:val="none" w:sz="0" w:space="0" w:color="auto"/>
        <w:left w:val="none" w:sz="0" w:space="0" w:color="auto"/>
        <w:bottom w:val="none" w:sz="0" w:space="0" w:color="auto"/>
        <w:right w:val="none" w:sz="0" w:space="0" w:color="auto"/>
      </w:divBdr>
    </w:div>
    <w:div w:id="704184845">
      <w:bodyDiv w:val="1"/>
      <w:marLeft w:val="0"/>
      <w:marRight w:val="0"/>
      <w:marTop w:val="0"/>
      <w:marBottom w:val="0"/>
      <w:divBdr>
        <w:top w:val="none" w:sz="0" w:space="0" w:color="auto"/>
        <w:left w:val="none" w:sz="0" w:space="0" w:color="auto"/>
        <w:bottom w:val="none" w:sz="0" w:space="0" w:color="auto"/>
        <w:right w:val="none" w:sz="0" w:space="0" w:color="auto"/>
      </w:divBdr>
    </w:div>
    <w:div w:id="712118897">
      <w:bodyDiv w:val="1"/>
      <w:marLeft w:val="0"/>
      <w:marRight w:val="0"/>
      <w:marTop w:val="0"/>
      <w:marBottom w:val="0"/>
      <w:divBdr>
        <w:top w:val="none" w:sz="0" w:space="0" w:color="auto"/>
        <w:left w:val="none" w:sz="0" w:space="0" w:color="auto"/>
        <w:bottom w:val="none" w:sz="0" w:space="0" w:color="auto"/>
        <w:right w:val="none" w:sz="0" w:space="0" w:color="auto"/>
      </w:divBdr>
    </w:div>
    <w:div w:id="723336121">
      <w:bodyDiv w:val="1"/>
      <w:marLeft w:val="0"/>
      <w:marRight w:val="0"/>
      <w:marTop w:val="0"/>
      <w:marBottom w:val="0"/>
      <w:divBdr>
        <w:top w:val="none" w:sz="0" w:space="0" w:color="auto"/>
        <w:left w:val="none" w:sz="0" w:space="0" w:color="auto"/>
        <w:bottom w:val="none" w:sz="0" w:space="0" w:color="auto"/>
        <w:right w:val="none" w:sz="0" w:space="0" w:color="auto"/>
      </w:divBdr>
    </w:div>
    <w:div w:id="725569462">
      <w:bodyDiv w:val="1"/>
      <w:marLeft w:val="0"/>
      <w:marRight w:val="0"/>
      <w:marTop w:val="0"/>
      <w:marBottom w:val="0"/>
      <w:divBdr>
        <w:top w:val="none" w:sz="0" w:space="0" w:color="auto"/>
        <w:left w:val="none" w:sz="0" w:space="0" w:color="auto"/>
        <w:bottom w:val="none" w:sz="0" w:space="0" w:color="auto"/>
        <w:right w:val="none" w:sz="0" w:space="0" w:color="auto"/>
      </w:divBdr>
    </w:div>
    <w:div w:id="725683916">
      <w:bodyDiv w:val="1"/>
      <w:marLeft w:val="0"/>
      <w:marRight w:val="0"/>
      <w:marTop w:val="0"/>
      <w:marBottom w:val="0"/>
      <w:divBdr>
        <w:top w:val="none" w:sz="0" w:space="0" w:color="auto"/>
        <w:left w:val="none" w:sz="0" w:space="0" w:color="auto"/>
        <w:bottom w:val="none" w:sz="0" w:space="0" w:color="auto"/>
        <w:right w:val="none" w:sz="0" w:space="0" w:color="auto"/>
      </w:divBdr>
    </w:div>
    <w:div w:id="733629206">
      <w:bodyDiv w:val="1"/>
      <w:marLeft w:val="0"/>
      <w:marRight w:val="0"/>
      <w:marTop w:val="0"/>
      <w:marBottom w:val="0"/>
      <w:divBdr>
        <w:top w:val="none" w:sz="0" w:space="0" w:color="auto"/>
        <w:left w:val="none" w:sz="0" w:space="0" w:color="auto"/>
        <w:bottom w:val="none" w:sz="0" w:space="0" w:color="auto"/>
        <w:right w:val="none" w:sz="0" w:space="0" w:color="auto"/>
      </w:divBdr>
    </w:div>
    <w:div w:id="739131096">
      <w:bodyDiv w:val="1"/>
      <w:marLeft w:val="0"/>
      <w:marRight w:val="0"/>
      <w:marTop w:val="0"/>
      <w:marBottom w:val="0"/>
      <w:divBdr>
        <w:top w:val="none" w:sz="0" w:space="0" w:color="auto"/>
        <w:left w:val="none" w:sz="0" w:space="0" w:color="auto"/>
        <w:bottom w:val="none" w:sz="0" w:space="0" w:color="auto"/>
        <w:right w:val="none" w:sz="0" w:space="0" w:color="auto"/>
      </w:divBdr>
    </w:div>
    <w:div w:id="739254112">
      <w:bodyDiv w:val="1"/>
      <w:marLeft w:val="0"/>
      <w:marRight w:val="0"/>
      <w:marTop w:val="0"/>
      <w:marBottom w:val="0"/>
      <w:divBdr>
        <w:top w:val="none" w:sz="0" w:space="0" w:color="auto"/>
        <w:left w:val="none" w:sz="0" w:space="0" w:color="auto"/>
        <w:bottom w:val="none" w:sz="0" w:space="0" w:color="auto"/>
        <w:right w:val="none" w:sz="0" w:space="0" w:color="auto"/>
      </w:divBdr>
    </w:div>
    <w:div w:id="744575051">
      <w:bodyDiv w:val="1"/>
      <w:marLeft w:val="0"/>
      <w:marRight w:val="0"/>
      <w:marTop w:val="0"/>
      <w:marBottom w:val="0"/>
      <w:divBdr>
        <w:top w:val="none" w:sz="0" w:space="0" w:color="auto"/>
        <w:left w:val="none" w:sz="0" w:space="0" w:color="auto"/>
        <w:bottom w:val="none" w:sz="0" w:space="0" w:color="auto"/>
        <w:right w:val="none" w:sz="0" w:space="0" w:color="auto"/>
      </w:divBdr>
    </w:div>
    <w:div w:id="748816654">
      <w:bodyDiv w:val="1"/>
      <w:marLeft w:val="0"/>
      <w:marRight w:val="0"/>
      <w:marTop w:val="0"/>
      <w:marBottom w:val="0"/>
      <w:divBdr>
        <w:top w:val="none" w:sz="0" w:space="0" w:color="auto"/>
        <w:left w:val="none" w:sz="0" w:space="0" w:color="auto"/>
        <w:bottom w:val="none" w:sz="0" w:space="0" w:color="auto"/>
        <w:right w:val="none" w:sz="0" w:space="0" w:color="auto"/>
      </w:divBdr>
    </w:div>
    <w:div w:id="758866334">
      <w:bodyDiv w:val="1"/>
      <w:marLeft w:val="0"/>
      <w:marRight w:val="0"/>
      <w:marTop w:val="0"/>
      <w:marBottom w:val="0"/>
      <w:divBdr>
        <w:top w:val="none" w:sz="0" w:space="0" w:color="auto"/>
        <w:left w:val="none" w:sz="0" w:space="0" w:color="auto"/>
        <w:bottom w:val="none" w:sz="0" w:space="0" w:color="auto"/>
        <w:right w:val="none" w:sz="0" w:space="0" w:color="auto"/>
      </w:divBdr>
    </w:div>
    <w:div w:id="759444677">
      <w:bodyDiv w:val="1"/>
      <w:marLeft w:val="0"/>
      <w:marRight w:val="0"/>
      <w:marTop w:val="0"/>
      <w:marBottom w:val="0"/>
      <w:divBdr>
        <w:top w:val="none" w:sz="0" w:space="0" w:color="auto"/>
        <w:left w:val="none" w:sz="0" w:space="0" w:color="auto"/>
        <w:bottom w:val="none" w:sz="0" w:space="0" w:color="auto"/>
        <w:right w:val="none" w:sz="0" w:space="0" w:color="auto"/>
      </w:divBdr>
    </w:div>
    <w:div w:id="776607638">
      <w:bodyDiv w:val="1"/>
      <w:marLeft w:val="0"/>
      <w:marRight w:val="0"/>
      <w:marTop w:val="0"/>
      <w:marBottom w:val="0"/>
      <w:divBdr>
        <w:top w:val="none" w:sz="0" w:space="0" w:color="auto"/>
        <w:left w:val="none" w:sz="0" w:space="0" w:color="auto"/>
        <w:bottom w:val="none" w:sz="0" w:space="0" w:color="auto"/>
        <w:right w:val="none" w:sz="0" w:space="0" w:color="auto"/>
      </w:divBdr>
    </w:div>
    <w:div w:id="786895914">
      <w:bodyDiv w:val="1"/>
      <w:marLeft w:val="0"/>
      <w:marRight w:val="0"/>
      <w:marTop w:val="0"/>
      <w:marBottom w:val="0"/>
      <w:divBdr>
        <w:top w:val="none" w:sz="0" w:space="0" w:color="auto"/>
        <w:left w:val="none" w:sz="0" w:space="0" w:color="auto"/>
        <w:bottom w:val="none" w:sz="0" w:space="0" w:color="auto"/>
        <w:right w:val="none" w:sz="0" w:space="0" w:color="auto"/>
      </w:divBdr>
    </w:div>
    <w:div w:id="790785193">
      <w:bodyDiv w:val="1"/>
      <w:marLeft w:val="0"/>
      <w:marRight w:val="0"/>
      <w:marTop w:val="0"/>
      <w:marBottom w:val="0"/>
      <w:divBdr>
        <w:top w:val="none" w:sz="0" w:space="0" w:color="auto"/>
        <w:left w:val="none" w:sz="0" w:space="0" w:color="auto"/>
        <w:bottom w:val="none" w:sz="0" w:space="0" w:color="auto"/>
        <w:right w:val="none" w:sz="0" w:space="0" w:color="auto"/>
      </w:divBdr>
    </w:div>
    <w:div w:id="792753322">
      <w:bodyDiv w:val="1"/>
      <w:marLeft w:val="0"/>
      <w:marRight w:val="0"/>
      <w:marTop w:val="0"/>
      <w:marBottom w:val="0"/>
      <w:divBdr>
        <w:top w:val="none" w:sz="0" w:space="0" w:color="auto"/>
        <w:left w:val="none" w:sz="0" w:space="0" w:color="auto"/>
        <w:bottom w:val="none" w:sz="0" w:space="0" w:color="auto"/>
        <w:right w:val="none" w:sz="0" w:space="0" w:color="auto"/>
      </w:divBdr>
    </w:div>
    <w:div w:id="799347224">
      <w:bodyDiv w:val="1"/>
      <w:marLeft w:val="0"/>
      <w:marRight w:val="0"/>
      <w:marTop w:val="0"/>
      <w:marBottom w:val="0"/>
      <w:divBdr>
        <w:top w:val="none" w:sz="0" w:space="0" w:color="auto"/>
        <w:left w:val="none" w:sz="0" w:space="0" w:color="auto"/>
        <w:bottom w:val="none" w:sz="0" w:space="0" w:color="auto"/>
        <w:right w:val="none" w:sz="0" w:space="0" w:color="auto"/>
      </w:divBdr>
    </w:div>
    <w:div w:id="810051152">
      <w:bodyDiv w:val="1"/>
      <w:marLeft w:val="0"/>
      <w:marRight w:val="0"/>
      <w:marTop w:val="0"/>
      <w:marBottom w:val="0"/>
      <w:divBdr>
        <w:top w:val="none" w:sz="0" w:space="0" w:color="auto"/>
        <w:left w:val="none" w:sz="0" w:space="0" w:color="auto"/>
        <w:bottom w:val="none" w:sz="0" w:space="0" w:color="auto"/>
        <w:right w:val="none" w:sz="0" w:space="0" w:color="auto"/>
      </w:divBdr>
    </w:div>
    <w:div w:id="811796312">
      <w:bodyDiv w:val="1"/>
      <w:marLeft w:val="0"/>
      <w:marRight w:val="0"/>
      <w:marTop w:val="0"/>
      <w:marBottom w:val="0"/>
      <w:divBdr>
        <w:top w:val="none" w:sz="0" w:space="0" w:color="auto"/>
        <w:left w:val="none" w:sz="0" w:space="0" w:color="auto"/>
        <w:bottom w:val="none" w:sz="0" w:space="0" w:color="auto"/>
        <w:right w:val="none" w:sz="0" w:space="0" w:color="auto"/>
      </w:divBdr>
    </w:div>
    <w:div w:id="819007535">
      <w:bodyDiv w:val="1"/>
      <w:marLeft w:val="0"/>
      <w:marRight w:val="0"/>
      <w:marTop w:val="0"/>
      <w:marBottom w:val="0"/>
      <w:divBdr>
        <w:top w:val="none" w:sz="0" w:space="0" w:color="auto"/>
        <w:left w:val="none" w:sz="0" w:space="0" w:color="auto"/>
        <w:bottom w:val="none" w:sz="0" w:space="0" w:color="auto"/>
        <w:right w:val="none" w:sz="0" w:space="0" w:color="auto"/>
      </w:divBdr>
    </w:div>
    <w:div w:id="833182694">
      <w:bodyDiv w:val="1"/>
      <w:marLeft w:val="0"/>
      <w:marRight w:val="0"/>
      <w:marTop w:val="0"/>
      <w:marBottom w:val="0"/>
      <w:divBdr>
        <w:top w:val="none" w:sz="0" w:space="0" w:color="auto"/>
        <w:left w:val="none" w:sz="0" w:space="0" w:color="auto"/>
        <w:bottom w:val="none" w:sz="0" w:space="0" w:color="auto"/>
        <w:right w:val="none" w:sz="0" w:space="0" w:color="auto"/>
      </w:divBdr>
    </w:div>
    <w:div w:id="848251580">
      <w:bodyDiv w:val="1"/>
      <w:marLeft w:val="0"/>
      <w:marRight w:val="0"/>
      <w:marTop w:val="0"/>
      <w:marBottom w:val="0"/>
      <w:divBdr>
        <w:top w:val="none" w:sz="0" w:space="0" w:color="auto"/>
        <w:left w:val="none" w:sz="0" w:space="0" w:color="auto"/>
        <w:bottom w:val="none" w:sz="0" w:space="0" w:color="auto"/>
        <w:right w:val="none" w:sz="0" w:space="0" w:color="auto"/>
      </w:divBdr>
    </w:div>
    <w:div w:id="848565880">
      <w:bodyDiv w:val="1"/>
      <w:marLeft w:val="0"/>
      <w:marRight w:val="0"/>
      <w:marTop w:val="0"/>
      <w:marBottom w:val="0"/>
      <w:divBdr>
        <w:top w:val="none" w:sz="0" w:space="0" w:color="auto"/>
        <w:left w:val="none" w:sz="0" w:space="0" w:color="auto"/>
        <w:bottom w:val="none" w:sz="0" w:space="0" w:color="auto"/>
        <w:right w:val="none" w:sz="0" w:space="0" w:color="auto"/>
      </w:divBdr>
    </w:div>
    <w:div w:id="849952757">
      <w:bodyDiv w:val="1"/>
      <w:marLeft w:val="0"/>
      <w:marRight w:val="0"/>
      <w:marTop w:val="0"/>
      <w:marBottom w:val="0"/>
      <w:divBdr>
        <w:top w:val="none" w:sz="0" w:space="0" w:color="auto"/>
        <w:left w:val="none" w:sz="0" w:space="0" w:color="auto"/>
        <w:bottom w:val="none" w:sz="0" w:space="0" w:color="auto"/>
        <w:right w:val="none" w:sz="0" w:space="0" w:color="auto"/>
      </w:divBdr>
    </w:div>
    <w:div w:id="856163327">
      <w:bodyDiv w:val="1"/>
      <w:marLeft w:val="0"/>
      <w:marRight w:val="0"/>
      <w:marTop w:val="0"/>
      <w:marBottom w:val="0"/>
      <w:divBdr>
        <w:top w:val="none" w:sz="0" w:space="0" w:color="auto"/>
        <w:left w:val="none" w:sz="0" w:space="0" w:color="auto"/>
        <w:bottom w:val="none" w:sz="0" w:space="0" w:color="auto"/>
        <w:right w:val="none" w:sz="0" w:space="0" w:color="auto"/>
      </w:divBdr>
    </w:div>
    <w:div w:id="858391798">
      <w:bodyDiv w:val="1"/>
      <w:marLeft w:val="0"/>
      <w:marRight w:val="0"/>
      <w:marTop w:val="0"/>
      <w:marBottom w:val="0"/>
      <w:divBdr>
        <w:top w:val="none" w:sz="0" w:space="0" w:color="auto"/>
        <w:left w:val="none" w:sz="0" w:space="0" w:color="auto"/>
        <w:bottom w:val="none" w:sz="0" w:space="0" w:color="auto"/>
        <w:right w:val="none" w:sz="0" w:space="0" w:color="auto"/>
      </w:divBdr>
    </w:div>
    <w:div w:id="859321887">
      <w:bodyDiv w:val="1"/>
      <w:marLeft w:val="0"/>
      <w:marRight w:val="0"/>
      <w:marTop w:val="0"/>
      <w:marBottom w:val="0"/>
      <w:divBdr>
        <w:top w:val="none" w:sz="0" w:space="0" w:color="auto"/>
        <w:left w:val="none" w:sz="0" w:space="0" w:color="auto"/>
        <w:bottom w:val="none" w:sz="0" w:space="0" w:color="auto"/>
        <w:right w:val="none" w:sz="0" w:space="0" w:color="auto"/>
      </w:divBdr>
    </w:div>
    <w:div w:id="883836959">
      <w:bodyDiv w:val="1"/>
      <w:marLeft w:val="0"/>
      <w:marRight w:val="0"/>
      <w:marTop w:val="0"/>
      <w:marBottom w:val="0"/>
      <w:divBdr>
        <w:top w:val="none" w:sz="0" w:space="0" w:color="auto"/>
        <w:left w:val="none" w:sz="0" w:space="0" w:color="auto"/>
        <w:bottom w:val="none" w:sz="0" w:space="0" w:color="auto"/>
        <w:right w:val="none" w:sz="0" w:space="0" w:color="auto"/>
      </w:divBdr>
    </w:div>
    <w:div w:id="891114520">
      <w:bodyDiv w:val="1"/>
      <w:marLeft w:val="0"/>
      <w:marRight w:val="0"/>
      <w:marTop w:val="0"/>
      <w:marBottom w:val="0"/>
      <w:divBdr>
        <w:top w:val="none" w:sz="0" w:space="0" w:color="auto"/>
        <w:left w:val="none" w:sz="0" w:space="0" w:color="auto"/>
        <w:bottom w:val="none" w:sz="0" w:space="0" w:color="auto"/>
        <w:right w:val="none" w:sz="0" w:space="0" w:color="auto"/>
      </w:divBdr>
    </w:div>
    <w:div w:id="893154972">
      <w:bodyDiv w:val="1"/>
      <w:marLeft w:val="0"/>
      <w:marRight w:val="0"/>
      <w:marTop w:val="0"/>
      <w:marBottom w:val="0"/>
      <w:divBdr>
        <w:top w:val="none" w:sz="0" w:space="0" w:color="auto"/>
        <w:left w:val="none" w:sz="0" w:space="0" w:color="auto"/>
        <w:bottom w:val="none" w:sz="0" w:space="0" w:color="auto"/>
        <w:right w:val="none" w:sz="0" w:space="0" w:color="auto"/>
      </w:divBdr>
    </w:div>
    <w:div w:id="894244555">
      <w:bodyDiv w:val="1"/>
      <w:marLeft w:val="0"/>
      <w:marRight w:val="0"/>
      <w:marTop w:val="0"/>
      <w:marBottom w:val="0"/>
      <w:divBdr>
        <w:top w:val="none" w:sz="0" w:space="0" w:color="auto"/>
        <w:left w:val="none" w:sz="0" w:space="0" w:color="auto"/>
        <w:bottom w:val="none" w:sz="0" w:space="0" w:color="auto"/>
        <w:right w:val="none" w:sz="0" w:space="0" w:color="auto"/>
      </w:divBdr>
    </w:div>
    <w:div w:id="898252626">
      <w:bodyDiv w:val="1"/>
      <w:marLeft w:val="0"/>
      <w:marRight w:val="0"/>
      <w:marTop w:val="0"/>
      <w:marBottom w:val="0"/>
      <w:divBdr>
        <w:top w:val="none" w:sz="0" w:space="0" w:color="auto"/>
        <w:left w:val="none" w:sz="0" w:space="0" w:color="auto"/>
        <w:bottom w:val="none" w:sz="0" w:space="0" w:color="auto"/>
        <w:right w:val="none" w:sz="0" w:space="0" w:color="auto"/>
      </w:divBdr>
    </w:div>
    <w:div w:id="907611511">
      <w:bodyDiv w:val="1"/>
      <w:marLeft w:val="0"/>
      <w:marRight w:val="0"/>
      <w:marTop w:val="0"/>
      <w:marBottom w:val="0"/>
      <w:divBdr>
        <w:top w:val="none" w:sz="0" w:space="0" w:color="auto"/>
        <w:left w:val="none" w:sz="0" w:space="0" w:color="auto"/>
        <w:bottom w:val="none" w:sz="0" w:space="0" w:color="auto"/>
        <w:right w:val="none" w:sz="0" w:space="0" w:color="auto"/>
      </w:divBdr>
    </w:div>
    <w:div w:id="912348050">
      <w:bodyDiv w:val="1"/>
      <w:marLeft w:val="0"/>
      <w:marRight w:val="0"/>
      <w:marTop w:val="0"/>
      <w:marBottom w:val="0"/>
      <w:divBdr>
        <w:top w:val="none" w:sz="0" w:space="0" w:color="auto"/>
        <w:left w:val="none" w:sz="0" w:space="0" w:color="auto"/>
        <w:bottom w:val="none" w:sz="0" w:space="0" w:color="auto"/>
        <w:right w:val="none" w:sz="0" w:space="0" w:color="auto"/>
      </w:divBdr>
    </w:div>
    <w:div w:id="917640534">
      <w:bodyDiv w:val="1"/>
      <w:marLeft w:val="0"/>
      <w:marRight w:val="0"/>
      <w:marTop w:val="0"/>
      <w:marBottom w:val="0"/>
      <w:divBdr>
        <w:top w:val="none" w:sz="0" w:space="0" w:color="auto"/>
        <w:left w:val="none" w:sz="0" w:space="0" w:color="auto"/>
        <w:bottom w:val="none" w:sz="0" w:space="0" w:color="auto"/>
        <w:right w:val="none" w:sz="0" w:space="0" w:color="auto"/>
      </w:divBdr>
    </w:div>
    <w:div w:id="921833685">
      <w:bodyDiv w:val="1"/>
      <w:marLeft w:val="0"/>
      <w:marRight w:val="0"/>
      <w:marTop w:val="0"/>
      <w:marBottom w:val="0"/>
      <w:divBdr>
        <w:top w:val="none" w:sz="0" w:space="0" w:color="auto"/>
        <w:left w:val="none" w:sz="0" w:space="0" w:color="auto"/>
        <w:bottom w:val="none" w:sz="0" w:space="0" w:color="auto"/>
        <w:right w:val="none" w:sz="0" w:space="0" w:color="auto"/>
      </w:divBdr>
    </w:div>
    <w:div w:id="922031757">
      <w:bodyDiv w:val="1"/>
      <w:marLeft w:val="0"/>
      <w:marRight w:val="0"/>
      <w:marTop w:val="0"/>
      <w:marBottom w:val="0"/>
      <w:divBdr>
        <w:top w:val="none" w:sz="0" w:space="0" w:color="auto"/>
        <w:left w:val="none" w:sz="0" w:space="0" w:color="auto"/>
        <w:bottom w:val="none" w:sz="0" w:space="0" w:color="auto"/>
        <w:right w:val="none" w:sz="0" w:space="0" w:color="auto"/>
      </w:divBdr>
    </w:div>
    <w:div w:id="928656753">
      <w:bodyDiv w:val="1"/>
      <w:marLeft w:val="0"/>
      <w:marRight w:val="0"/>
      <w:marTop w:val="0"/>
      <w:marBottom w:val="0"/>
      <w:divBdr>
        <w:top w:val="none" w:sz="0" w:space="0" w:color="auto"/>
        <w:left w:val="none" w:sz="0" w:space="0" w:color="auto"/>
        <w:bottom w:val="none" w:sz="0" w:space="0" w:color="auto"/>
        <w:right w:val="none" w:sz="0" w:space="0" w:color="auto"/>
      </w:divBdr>
    </w:div>
    <w:div w:id="931626393">
      <w:bodyDiv w:val="1"/>
      <w:marLeft w:val="0"/>
      <w:marRight w:val="0"/>
      <w:marTop w:val="0"/>
      <w:marBottom w:val="0"/>
      <w:divBdr>
        <w:top w:val="none" w:sz="0" w:space="0" w:color="auto"/>
        <w:left w:val="none" w:sz="0" w:space="0" w:color="auto"/>
        <w:bottom w:val="none" w:sz="0" w:space="0" w:color="auto"/>
        <w:right w:val="none" w:sz="0" w:space="0" w:color="auto"/>
      </w:divBdr>
    </w:div>
    <w:div w:id="933049999">
      <w:bodyDiv w:val="1"/>
      <w:marLeft w:val="0"/>
      <w:marRight w:val="0"/>
      <w:marTop w:val="0"/>
      <w:marBottom w:val="0"/>
      <w:divBdr>
        <w:top w:val="none" w:sz="0" w:space="0" w:color="auto"/>
        <w:left w:val="none" w:sz="0" w:space="0" w:color="auto"/>
        <w:bottom w:val="none" w:sz="0" w:space="0" w:color="auto"/>
        <w:right w:val="none" w:sz="0" w:space="0" w:color="auto"/>
      </w:divBdr>
    </w:div>
    <w:div w:id="936326933">
      <w:bodyDiv w:val="1"/>
      <w:marLeft w:val="0"/>
      <w:marRight w:val="0"/>
      <w:marTop w:val="0"/>
      <w:marBottom w:val="0"/>
      <w:divBdr>
        <w:top w:val="none" w:sz="0" w:space="0" w:color="auto"/>
        <w:left w:val="none" w:sz="0" w:space="0" w:color="auto"/>
        <w:bottom w:val="none" w:sz="0" w:space="0" w:color="auto"/>
        <w:right w:val="none" w:sz="0" w:space="0" w:color="auto"/>
      </w:divBdr>
    </w:div>
    <w:div w:id="937131899">
      <w:bodyDiv w:val="1"/>
      <w:marLeft w:val="0"/>
      <w:marRight w:val="0"/>
      <w:marTop w:val="0"/>
      <w:marBottom w:val="0"/>
      <w:divBdr>
        <w:top w:val="none" w:sz="0" w:space="0" w:color="auto"/>
        <w:left w:val="none" w:sz="0" w:space="0" w:color="auto"/>
        <w:bottom w:val="none" w:sz="0" w:space="0" w:color="auto"/>
        <w:right w:val="none" w:sz="0" w:space="0" w:color="auto"/>
      </w:divBdr>
    </w:div>
    <w:div w:id="941453069">
      <w:bodyDiv w:val="1"/>
      <w:marLeft w:val="0"/>
      <w:marRight w:val="0"/>
      <w:marTop w:val="0"/>
      <w:marBottom w:val="0"/>
      <w:divBdr>
        <w:top w:val="none" w:sz="0" w:space="0" w:color="auto"/>
        <w:left w:val="none" w:sz="0" w:space="0" w:color="auto"/>
        <w:bottom w:val="none" w:sz="0" w:space="0" w:color="auto"/>
        <w:right w:val="none" w:sz="0" w:space="0" w:color="auto"/>
      </w:divBdr>
    </w:div>
    <w:div w:id="944191813">
      <w:bodyDiv w:val="1"/>
      <w:marLeft w:val="0"/>
      <w:marRight w:val="0"/>
      <w:marTop w:val="0"/>
      <w:marBottom w:val="0"/>
      <w:divBdr>
        <w:top w:val="none" w:sz="0" w:space="0" w:color="auto"/>
        <w:left w:val="none" w:sz="0" w:space="0" w:color="auto"/>
        <w:bottom w:val="none" w:sz="0" w:space="0" w:color="auto"/>
        <w:right w:val="none" w:sz="0" w:space="0" w:color="auto"/>
      </w:divBdr>
    </w:div>
    <w:div w:id="945038589">
      <w:bodyDiv w:val="1"/>
      <w:marLeft w:val="0"/>
      <w:marRight w:val="0"/>
      <w:marTop w:val="0"/>
      <w:marBottom w:val="0"/>
      <w:divBdr>
        <w:top w:val="none" w:sz="0" w:space="0" w:color="auto"/>
        <w:left w:val="none" w:sz="0" w:space="0" w:color="auto"/>
        <w:bottom w:val="none" w:sz="0" w:space="0" w:color="auto"/>
        <w:right w:val="none" w:sz="0" w:space="0" w:color="auto"/>
      </w:divBdr>
    </w:div>
    <w:div w:id="951742569">
      <w:bodyDiv w:val="1"/>
      <w:marLeft w:val="0"/>
      <w:marRight w:val="0"/>
      <w:marTop w:val="0"/>
      <w:marBottom w:val="0"/>
      <w:divBdr>
        <w:top w:val="none" w:sz="0" w:space="0" w:color="auto"/>
        <w:left w:val="none" w:sz="0" w:space="0" w:color="auto"/>
        <w:bottom w:val="none" w:sz="0" w:space="0" w:color="auto"/>
        <w:right w:val="none" w:sz="0" w:space="0" w:color="auto"/>
      </w:divBdr>
    </w:div>
    <w:div w:id="961807482">
      <w:bodyDiv w:val="1"/>
      <w:marLeft w:val="0"/>
      <w:marRight w:val="0"/>
      <w:marTop w:val="0"/>
      <w:marBottom w:val="0"/>
      <w:divBdr>
        <w:top w:val="none" w:sz="0" w:space="0" w:color="auto"/>
        <w:left w:val="none" w:sz="0" w:space="0" w:color="auto"/>
        <w:bottom w:val="none" w:sz="0" w:space="0" w:color="auto"/>
        <w:right w:val="none" w:sz="0" w:space="0" w:color="auto"/>
      </w:divBdr>
    </w:div>
    <w:div w:id="967466550">
      <w:bodyDiv w:val="1"/>
      <w:marLeft w:val="0"/>
      <w:marRight w:val="0"/>
      <w:marTop w:val="0"/>
      <w:marBottom w:val="0"/>
      <w:divBdr>
        <w:top w:val="none" w:sz="0" w:space="0" w:color="auto"/>
        <w:left w:val="none" w:sz="0" w:space="0" w:color="auto"/>
        <w:bottom w:val="none" w:sz="0" w:space="0" w:color="auto"/>
        <w:right w:val="none" w:sz="0" w:space="0" w:color="auto"/>
      </w:divBdr>
    </w:div>
    <w:div w:id="967706738">
      <w:bodyDiv w:val="1"/>
      <w:marLeft w:val="0"/>
      <w:marRight w:val="0"/>
      <w:marTop w:val="0"/>
      <w:marBottom w:val="0"/>
      <w:divBdr>
        <w:top w:val="none" w:sz="0" w:space="0" w:color="auto"/>
        <w:left w:val="none" w:sz="0" w:space="0" w:color="auto"/>
        <w:bottom w:val="none" w:sz="0" w:space="0" w:color="auto"/>
        <w:right w:val="none" w:sz="0" w:space="0" w:color="auto"/>
      </w:divBdr>
    </w:div>
    <w:div w:id="972178480">
      <w:bodyDiv w:val="1"/>
      <w:marLeft w:val="0"/>
      <w:marRight w:val="0"/>
      <w:marTop w:val="0"/>
      <w:marBottom w:val="0"/>
      <w:divBdr>
        <w:top w:val="none" w:sz="0" w:space="0" w:color="auto"/>
        <w:left w:val="none" w:sz="0" w:space="0" w:color="auto"/>
        <w:bottom w:val="none" w:sz="0" w:space="0" w:color="auto"/>
        <w:right w:val="none" w:sz="0" w:space="0" w:color="auto"/>
      </w:divBdr>
    </w:div>
    <w:div w:id="980429730">
      <w:bodyDiv w:val="1"/>
      <w:marLeft w:val="0"/>
      <w:marRight w:val="0"/>
      <w:marTop w:val="0"/>
      <w:marBottom w:val="0"/>
      <w:divBdr>
        <w:top w:val="none" w:sz="0" w:space="0" w:color="auto"/>
        <w:left w:val="none" w:sz="0" w:space="0" w:color="auto"/>
        <w:bottom w:val="none" w:sz="0" w:space="0" w:color="auto"/>
        <w:right w:val="none" w:sz="0" w:space="0" w:color="auto"/>
      </w:divBdr>
    </w:div>
    <w:div w:id="980887810">
      <w:bodyDiv w:val="1"/>
      <w:marLeft w:val="0"/>
      <w:marRight w:val="0"/>
      <w:marTop w:val="0"/>
      <w:marBottom w:val="0"/>
      <w:divBdr>
        <w:top w:val="none" w:sz="0" w:space="0" w:color="auto"/>
        <w:left w:val="none" w:sz="0" w:space="0" w:color="auto"/>
        <w:bottom w:val="none" w:sz="0" w:space="0" w:color="auto"/>
        <w:right w:val="none" w:sz="0" w:space="0" w:color="auto"/>
      </w:divBdr>
    </w:div>
    <w:div w:id="988362108">
      <w:bodyDiv w:val="1"/>
      <w:marLeft w:val="0"/>
      <w:marRight w:val="0"/>
      <w:marTop w:val="0"/>
      <w:marBottom w:val="0"/>
      <w:divBdr>
        <w:top w:val="none" w:sz="0" w:space="0" w:color="auto"/>
        <w:left w:val="none" w:sz="0" w:space="0" w:color="auto"/>
        <w:bottom w:val="none" w:sz="0" w:space="0" w:color="auto"/>
        <w:right w:val="none" w:sz="0" w:space="0" w:color="auto"/>
      </w:divBdr>
    </w:div>
    <w:div w:id="1010644006">
      <w:bodyDiv w:val="1"/>
      <w:marLeft w:val="0"/>
      <w:marRight w:val="0"/>
      <w:marTop w:val="0"/>
      <w:marBottom w:val="0"/>
      <w:divBdr>
        <w:top w:val="none" w:sz="0" w:space="0" w:color="auto"/>
        <w:left w:val="none" w:sz="0" w:space="0" w:color="auto"/>
        <w:bottom w:val="none" w:sz="0" w:space="0" w:color="auto"/>
        <w:right w:val="none" w:sz="0" w:space="0" w:color="auto"/>
      </w:divBdr>
    </w:div>
    <w:div w:id="1016732520">
      <w:bodyDiv w:val="1"/>
      <w:marLeft w:val="0"/>
      <w:marRight w:val="0"/>
      <w:marTop w:val="0"/>
      <w:marBottom w:val="0"/>
      <w:divBdr>
        <w:top w:val="none" w:sz="0" w:space="0" w:color="auto"/>
        <w:left w:val="none" w:sz="0" w:space="0" w:color="auto"/>
        <w:bottom w:val="none" w:sz="0" w:space="0" w:color="auto"/>
        <w:right w:val="none" w:sz="0" w:space="0" w:color="auto"/>
      </w:divBdr>
    </w:div>
    <w:div w:id="1020280056">
      <w:bodyDiv w:val="1"/>
      <w:marLeft w:val="0"/>
      <w:marRight w:val="0"/>
      <w:marTop w:val="0"/>
      <w:marBottom w:val="0"/>
      <w:divBdr>
        <w:top w:val="none" w:sz="0" w:space="0" w:color="auto"/>
        <w:left w:val="none" w:sz="0" w:space="0" w:color="auto"/>
        <w:bottom w:val="none" w:sz="0" w:space="0" w:color="auto"/>
        <w:right w:val="none" w:sz="0" w:space="0" w:color="auto"/>
      </w:divBdr>
    </w:div>
    <w:div w:id="1036275220">
      <w:bodyDiv w:val="1"/>
      <w:marLeft w:val="0"/>
      <w:marRight w:val="0"/>
      <w:marTop w:val="0"/>
      <w:marBottom w:val="0"/>
      <w:divBdr>
        <w:top w:val="none" w:sz="0" w:space="0" w:color="auto"/>
        <w:left w:val="none" w:sz="0" w:space="0" w:color="auto"/>
        <w:bottom w:val="none" w:sz="0" w:space="0" w:color="auto"/>
        <w:right w:val="none" w:sz="0" w:space="0" w:color="auto"/>
      </w:divBdr>
    </w:div>
    <w:div w:id="1049918333">
      <w:bodyDiv w:val="1"/>
      <w:marLeft w:val="0"/>
      <w:marRight w:val="0"/>
      <w:marTop w:val="0"/>
      <w:marBottom w:val="0"/>
      <w:divBdr>
        <w:top w:val="none" w:sz="0" w:space="0" w:color="auto"/>
        <w:left w:val="none" w:sz="0" w:space="0" w:color="auto"/>
        <w:bottom w:val="none" w:sz="0" w:space="0" w:color="auto"/>
        <w:right w:val="none" w:sz="0" w:space="0" w:color="auto"/>
      </w:divBdr>
    </w:div>
    <w:div w:id="1055009602">
      <w:bodyDiv w:val="1"/>
      <w:marLeft w:val="0"/>
      <w:marRight w:val="0"/>
      <w:marTop w:val="0"/>
      <w:marBottom w:val="0"/>
      <w:divBdr>
        <w:top w:val="none" w:sz="0" w:space="0" w:color="auto"/>
        <w:left w:val="none" w:sz="0" w:space="0" w:color="auto"/>
        <w:bottom w:val="none" w:sz="0" w:space="0" w:color="auto"/>
        <w:right w:val="none" w:sz="0" w:space="0" w:color="auto"/>
      </w:divBdr>
    </w:div>
    <w:div w:id="1058553532">
      <w:bodyDiv w:val="1"/>
      <w:marLeft w:val="0"/>
      <w:marRight w:val="0"/>
      <w:marTop w:val="0"/>
      <w:marBottom w:val="0"/>
      <w:divBdr>
        <w:top w:val="none" w:sz="0" w:space="0" w:color="auto"/>
        <w:left w:val="none" w:sz="0" w:space="0" w:color="auto"/>
        <w:bottom w:val="none" w:sz="0" w:space="0" w:color="auto"/>
        <w:right w:val="none" w:sz="0" w:space="0" w:color="auto"/>
      </w:divBdr>
    </w:div>
    <w:div w:id="1066613103">
      <w:bodyDiv w:val="1"/>
      <w:marLeft w:val="0"/>
      <w:marRight w:val="0"/>
      <w:marTop w:val="0"/>
      <w:marBottom w:val="0"/>
      <w:divBdr>
        <w:top w:val="none" w:sz="0" w:space="0" w:color="auto"/>
        <w:left w:val="none" w:sz="0" w:space="0" w:color="auto"/>
        <w:bottom w:val="none" w:sz="0" w:space="0" w:color="auto"/>
        <w:right w:val="none" w:sz="0" w:space="0" w:color="auto"/>
      </w:divBdr>
    </w:div>
    <w:div w:id="1083334115">
      <w:bodyDiv w:val="1"/>
      <w:marLeft w:val="0"/>
      <w:marRight w:val="0"/>
      <w:marTop w:val="0"/>
      <w:marBottom w:val="0"/>
      <w:divBdr>
        <w:top w:val="none" w:sz="0" w:space="0" w:color="auto"/>
        <w:left w:val="none" w:sz="0" w:space="0" w:color="auto"/>
        <w:bottom w:val="none" w:sz="0" w:space="0" w:color="auto"/>
        <w:right w:val="none" w:sz="0" w:space="0" w:color="auto"/>
      </w:divBdr>
    </w:div>
    <w:div w:id="1093748007">
      <w:bodyDiv w:val="1"/>
      <w:marLeft w:val="0"/>
      <w:marRight w:val="0"/>
      <w:marTop w:val="0"/>
      <w:marBottom w:val="0"/>
      <w:divBdr>
        <w:top w:val="none" w:sz="0" w:space="0" w:color="auto"/>
        <w:left w:val="none" w:sz="0" w:space="0" w:color="auto"/>
        <w:bottom w:val="none" w:sz="0" w:space="0" w:color="auto"/>
        <w:right w:val="none" w:sz="0" w:space="0" w:color="auto"/>
      </w:divBdr>
    </w:div>
    <w:div w:id="1097941809">
      <w:bodyDiv w:val="1"/>
      <w:marLeft w:val="0"/>
      <w:marRight w:val="0"/>
      <w:marTop w:val="0"/>
      <w:marBottom w:val="0"/>
      <w:divBdr>
        <w:top w:val="none" w:sz="0" w:space="0" w:color="auto"/>
        <w:left w:val="none" w:sz="0" w:space="0" w:color="auto"/>
        <w:bottom w:val="none" w:sz="0" w:space="0" w:color="auto"/>
        <w:right w:val="none" w:sz="0" w:space="0" w:color="auto"/>
      </w:divBdr>
    </w:div>
    <w:div w:id="1105925141">
      <w:bodyDiv w:val="1"/>
      <w:marLeft w:val="0"/>
      <w:marRight w:val="0"/>
      <w:marTop w:val="0"/>
      <w:marBottom w:val="0"/>
      <w:divBdr>
        <w:top w:val="none" w:sz="0" w:space="0" w:color="auto"/>
        <w:left w:val="none" w:sz="0" w:space="0" w:color="auto"/>
        <w:bottom w:val="none" w:sz="0" w:space="0" w:color="auto"/>
        <w:right w:val="none" w:sz="0" w:space="0" w:color="auto"/>
      </w:divBdr>
    </w:div>
    <w:div w:id="1121798832">
      <w:bodyDiv w:val="1"/>
      <w:marLeft w:val="0"/>
      <w:marRight w:val="0"/>
      <w:marTop w:val="0"/>
      <w:marBottom w:val="0"/>
      <w:divBdr>
        <w:top w:val="none" w:sz="0" w:space="0" w:color="auto"/>
        <w:left w:val="none" w:sz="0" w:space="0" w:color="auto"/>
        <w:bottom w:val="none" w:sz="0" w:space="0" w:color="auto"/>
        <w:right w:val="none" w:sz="0" w:space="0" w:color="auto"/>
      </w:divBdr>
    </w:div>
    <w:div w:id="1124467018">
      <w:bodyDiv w:val="1"/>
      <w:marLeft w:val="0"/>
      <w:marRight w:val="0"/>
      <w:marTop w:val="0"/>
      <w:marBottom w:val="0"/>
      <w:divBdr>
        <w:top w:val="none" w:sz="0" w:space="0" w:color="auto"/>
        <w:left w:val="none" w:sz="0" w:space="0" w:color="auto"/>
        <w:bottom w:val="none" w:sz="0" w:space="0" w:color="auto"/>
        <w:right w:val="none" w:sz="0" w:space="0" w:color="auto"/>
      </w:divBdr>
    </w:div>
    <w:div w:id="1125734560">
      <w:bodyDiv w:val="1"/>
      <w:marLeft w:val="0"/>
      <w:marRight w:val="0"/>
      <w:marTop w:val="0"/>
      <w:marBottom w:val="0"/>
      <w:divBdr>
        <w:top w:val="none" w:sz="0" w:space="0" w:color="auto"/>
        <w:left w:val="none" w:sz="0" w:space="0" w:color="auto"/>
        <w:bottom w:val="none" w:sz="0" w:space="0" w:color="auto"/>
        <w:right w:val="none" w:sz="0" w:space="0" w:color="auto"/>
      </w:divBdr>
    </w:div>
    <w:div w:id="1148135015">
      <w:bodyDiv w:val="1"/>
      <w:marLeft w:val="0"/>
      <w:marRight w:val="0"/>
      <w:marTop w:val="0"/>
      <w:marBottom w:val="0"/>
      <w:divBdr>
        <w:top w:val="none" w:sz="0" w:space="0" w:color="auto"/>
        <w:left w:val="none" w:sz="0" w:space="0" w:color="auto"/>
        <w:bottom w:val="none" w:sz="0" w:space="0" w:color="auto"/>
        <w:right w:val="none" w:sz="0" w:space="0" w:color="auto"/>
      </w:divBdr>
    </w:div>
    <w:div w:id="1157838571">
      <w:bodyDiv w:val="1"/>
      <w:marLeft w:val="0"/>
      <w:marRight w:val="0"/>
      <w:marTop w:val="0"/>
      <w:marBottom w:val="0"/>
      <w:divBdr>
        <w:top w:val="none" w:sz="0" w:space="0" w:color="auto"/>
        <w:left w:val="none" w:sz="0" w:space="0" w:color="auto"/>
        <w:bottom w:val="none" w:sz="0" w:space="0" w:color="auto"/>
        <w:right w:val="none" w:sz="0" w:space="0" w:color="auto"/>
      </w:divBdr>
    </w:div>
    <w:div w:id="1165977883">
      <w:bodyDiv w:val="1"/>
      <w:marLeft w:val="0"/>
      <w:marRight w:val="0"/>
      <w:marTop w:val="0"/>
      <w:marBottom w:val="0"/>
      <w:divBdr>
        <w:top w:val="none" w:sz="0" w:space="0" w:color="auto"/>
        <w:left w:val="none" w:sz="0" w:space="0" w:color="auto"/>
        <w:bottom w:val="none" w:sz="0" w:space="0" w:color="auto"/>
        <w:right w:val="none" w:sz="0" w:space="0" w:color="auto"/>
      </w:divBdr>
    </w:div>
    <w:div w:id="1166244716">
      <w:bodyDiv w:val="1"/>
      <w:marLeft w:val="0"/>
      <w:marRight w:val="0"/>
      <w:marTop w:val="0"/>
      <w:marBottom w:val="0"/>
      <w:divBdr>
        <w:top w:val="none" w:sz="0" w:space="0" w:color="auto"/>
        <w:left w:val="none" w:sz="0" w:space="0" w:color="auto"/>
        <w:bottom w:val="none" w:sz="0" w:space="0" w:color="auto"/>
        <w:right w:val="none" w:sz="0" w:space="0" w:color="auto"/>
      </w:divBdr>
    </w:div>
    <w:div w:id="1169560958">
      <w:bodyDiv w:val="1"/>
      <w:marLeft w:val="0"/>
      <w:marRight w:val="0"/>
      <w:marTop w:val="0"/>
      <w:marBottom w:val="0"/>
      <w:divBdr>
        <w:top w:val="none" w:sz="0" w:space="0" w:color="auto"/>
        <w:left w:val="none" w:sz="0" w:space="0" w:color="auto"/>
        <w:bottom w:val="none" w:sz="0" w:space="0" w:color="auto"/>
        <w:right w:val="none" w:sz="0" w:space="0" w:color="auto"/>
      </w:divBdr>
    </w:div>
    <w:div w:id="1172141256">
      <w:bodyDiv w:val="1"/>
      <w:marLeft w:val="0"/>
      <w:marRight w:val="0"/>
      <w:marTop w:val="0"/>
      <w:marBottom w:val="0"/>
      <w:divBdr>
        <w:top w:val="none" w:sz="0" w:space="0" w:color="auto"/>
        <w:left w:val="none" w:sz="0" w:space="0" w:color="auto"/>
        <w:bottom w:val="none" w:sz="0" w:space="0" w:color="auto"/>
        <w:right w:val="none" w:sz="0" w:space="0" w:color="auto"/>
      </w:divBdr>
    </w:div>
    <w:div w:id="1179543129">
      <w:bodyDiv w:val="1"/>
      <w:marLeft w:val="0"/>
      <w:marRight w:val="0"/>
      <w:marTop w:val="0"/>
      <w:marBottom w:val="0"/>
      <w:divBdr>
        <w:top w:val="none" w:sz="0" w:space="0" w:color="auto"/>
        <w:left w:val="none" w:sz="0" w:space="0" w:color="auto"/>
        <w:bottom w:val="none" w:sz="0" w:space="0" w:color="auto"/>
        <w:right w:val="none" w:sz="0" w:space="0" w:color="auto"/>
      </w:divBdr>
    </w:div>
    <w:div w:id="1180314072">
      <w:bodyDiv w:val="1"/>
      <w:marLeft w:val="0"/>
      <w:marRight w:val="0"/>
      <w:marTop w:val="0"/>
      <w:marBottom w:val="0"/>
      <w:divBdr>
        <w:top w:val="none" w:sz="0" w:space="0" w:color="auto"/>
        <w:left w:val="none" w:sz="0" w:space="0" w:color="auto"/>
        <w:bottom w:val="none" w:sz="0" w:space="0" w:color="auto"/>
        <w:right w:val="none" w:sz="0" w:space="0" w:color="auto"/>
      </w:divBdr>
    </w:div>
    <w:div w:id="1190725154">
      <w:bodyDiv w:val="1"/>
      <w:marLeft w:val="0"/>
      <w:marRight w:val="0"/>
      <w:marTop w:val="0"/>
      <w:marBottom w:val="0"/>
      <w:divBdr>
        <w:top w:val="none" w:sz="0" w:space="0" w:color="auto"/>
        <w:left w:val="none" w:sz="0" w:space="0" w:color="auto"/>
        <w:bottom w:val="none" w:sz="0" w:space="0" w:color="auto"/>
        <w:right w:val="none" w:sz="0" w:space="0" w:color="auto"/>
      </w:divBdr>
    </w:div>
    <w:div w:id="1202283343">
      <w:bodyDiv w:val="1"/>
      <w:marLeft w:val="0"/>
      <w:marRight w:val="0"/>
      <w:marTop w:val="0"/>
      <w:marBottom w:val="0"/>
      <w:divBdr>
        <w:top w:val="none" w:sz="0" w:space="0" w:color="auto"/>
        <w:left w:val="none" w:sz="0" w:space="0" w:color="auto"/>
        <w:bottom w:val="none" w:sz="0" w:space="0" w:color="auto"/>
        <w:right w:val="none" w:sz="0" w:space="0" w:color="auto"/>
      </w:divBdr>
    </w:div>
    <w:div w:id="1202590008">
      <w:bodyDiv w:val="1"/>
      <w:marLeft w:val="0"/>
      <w:marRight w:val="0"/>
      <w:marTop w:val="0"/>
      <w:marBottom w:val="0"/>
      <w:divBdr>
        <w:top w:val="none" w:sz="0" w:space="0" w:color="auto"/>
        <w:left w:val="none" w:sz="0" w:space="0" w:color="auto"/>
        <w:bottom w:val="none" w:sz="0" w:space="0" w:color="auto"/>
        <w:right w:val="none" w:sz="0" w:space="0" w:color="auto"/>
      </w:divBdr>
    </w:div>
    <w:div w:id="1203666062">
      <w:bodyDiv w:val="1"/>
      <w:marLeft w:val="0"/>
      <w:marRight w:val="0"/>
      <w:marTop w:val="0"/>
      <w:marBottom w:val="0"/>
      <w:divBdr>
        <w:top w:val="none" w:sz="0" w:space="0" w:color="auto"/>
        <w:left w:val="none" w:sz="0" w:space="0" w:color="auto"/>
        <w:bottom w:val="none" w:sz="0" w:space="0" w:color="auto"/>
        <w:right w:val="none" w:sz="0" w:space="0" w:color="auto"/>
      </w:divBdr>
    </w:div>
    <w:div w:id="1206261464">
      <w:bodyDiv w:val="1"/>
      <w:marLeft w:val="0"/>
      <w:marRight w:val="0"/>
      <w:marTop w:val="0"/>
      <w:marBottom w:val="0"/>
      <w:divBdr>
        <w:top w:val="none" w:sz="0" w:space="0" w:color="auto"/>
        <w:left w:val="none" w:sz="0" w:space="0" w:color="auto"/>
        <w:bottom w:val="none" w:sz="0" w:space="0" w:color="auto"/>
        <w:right w:val="none" w:sz="0" w:space="0" w:color="auto"/>
      </w:divBdr>
    </w:div>
    <w:div w:id="1207838340">
      <w:bodyDiv w:val="1"/>
      <w:marLeft w:val="0"/>
      <w:marRight w:val="0"/>
      <w:marTop w:val="0"/>
      <w:marBottom w:val="0"/>
      <w:divBdr>
        <w:top w:val="none" w:sz="0" w:space="0" w:color="auto"/>
        <w:left w:val="none" w:sz="0" w:space="0" w:color="auto"/>
        <w:bottom w:val="none" w:sz="0" w:space="0" w:color="auto"/>
        <w:right w:val="none" w:sz="0" w:space="0" w:color="auto"/>
      </w:divBdr>
    </w:div>
    <w:div w:id="1209687336">
      <w:bodyDiv w:val="1"/>
      <w:marLeft w:val="0"/>
      <w:marRight w:val="0"/>
      <w:marTop w:val="0"/>
      <w:marBottom w:val="0"/>
      <w:divBdr>
        <w:top w:val="none" w:sz="0" w:space="0" w:color="auto"/>
        <w:left w:val="none" w:sz="0" w:space="0" w:color="auto"/>
        <w:bottom w:val="none" w:sz="0" w:space="0" w:color="auto"/>
        <w:right w:val="none" w:sz="0" w:space="0" w:color="auto"/>
      </w:divBdr>
    </w:div>
    <w:div w:id="1219395470">
      <w:bodyDiv w:val="1"/>
      <w:marLeft w:val="0"/>
      <w:marRight w:val="0"/>
      <w:marTop w:val="0"/>
      <w:marBottom w:val="0"/>
      <w:divBdr>
        <w:top w:val="none" w:sz="0" w:space="0" w:color="auto"/>
        <w:left w:val="none" w:sz="0" w:space="0" w:color="auto"/>
        <w:bottom w:val="none" w:sz="0" w:space="0" w:color="auto"/>
        <w:right w:val="none" w:sz="0" w:space="0" w:color="auto"/>
      </w:divBdr>
    </w:div>
    <w:div w:id="1220439521">
      <w:bodyDiv w:val="1"/>
      <w:marLeft w:val="0"/>
      <w:marRight w:val="0"/>
      <w:marTop w:val="0"/>
      <w:marBottom w:val="0"/>
      <w:divBdr>
        <w:top w:val="none" w:sz="0" w:space="0" w:color="auto"/>
        <w:left w:val="none" w:sz="0" w:space="0" w:color="auto"/>
        <w:bottom w:val="none" w:sz="0" w:space="0" w:color="auto"/>
        <w:right w:val="none" w:sz="0" w:space="0" w:color="auto"/>
      </w:divBdr>
    </w:div>
    <w:div w:id="1230652666">
      <w:bodyDiv w:val="1"/>
      <w:marLeft w:val="0"/>
      <w:marRight w:val="0"/>
      <w:marTop w:val="0"/>
      <w:marBottom w:val="0"/>
      <w:divBdr>
        <w:top w:val="none" w:sz="0" w:space="0" w:color="auto"/>
        <w:left w:val="none" w:sz="0" w:space="0" w:color="auto"/>
        <w:bottom w:val="none" w:sz="0" w:space="0" w:color="auto"/>
        <w:right w:val="none" w:sz="0" w:space="0" w:color="auto"/>
      </w:divBdr>
    </w:div>
    <w:div w:id="1237276397">
      <w:bodyDiv w:val="1"/>
      <w:marLeft w:val="0"/>
      <w:marRight w:val="0"/>
      <w:marTop w:val="0"/>
      <w:marBottom w:val="0"/>
      <w:divBdr>
        <w:top w:val="none" w:sz="0" w:space="0" w:color="auto"/>
        <w:left w:val="none" w:sz="0" w:space="0" w:color="auto"/>
        <w:bottom w:val="none" w:sz="0" w:space="0" w:color="auto"/>
        <w:right w:val="none" w:sz="0" w:space="0" w:color="auto"/>
      </w:divBdr>
    </w:div>
    <w:div w:id="1239055372">
      <w:bodyDiv w:val="1"/>
      <w:marLeft w:val="0"/>
      <w:marRight w:val="0"/>
      <w:marTop w:val="0"/>
      <w:marBottom w:val="0"/>
      <w:divBdr>
        <w:top w:val="none" w:sz="0" w:space="0" w:color="auto"/>
        <w:left w:val="none" w:sz="0" w:space="0" w:color="auto"/>
        <w:bottom w:val="none" w:sz="0" w:space="0" w:color="auto"/>
        <w:right w:val="none" w:sz="0" w:space="0" w:color="auto"/>
      </w:divBdr>
    </w:div>
    <w:div w:id="1239317529">
      <w:bodyDiv w:val="1"/>
      <w:marLeft w:val="0"/>
      <w:marRight w:val="0"/>
      <w:marTop w:val="0"/>
      <w:marBottom w:val="0"/>
      <w:divBdr>
        <w:top w:val="none" w:sz="0" w:space="0" w:color="auto"/>
        <w:left w:val="none" w:sz="0" w:space="0" w:color="auto"/>
        <w:bottom w:val="none" w:sz="0" w:space="0" w:color="auto"/>
        <w:right w:val="none" w:sz="0" w:space="0" w:color="auto"/>
      </w:divBdr>
    </w:div>
    <w:div w:id="1242638883">
      <w:bodyDiv w:val="1"/>
      <w:marLeft w:val="0"/>
      <w:marRight w:val="0"/>
      <w:marTop w:val="0"/>
      <w:marBottom w:val="0"/>
      <w:divBdr>
        <w:top w:val="none" w:sz="0" w:space="0" w:color="auto"/>
        <w:left w:val="none" w:sz="0" w:space="0" w:color="auto"/>
        <w:bottom w:val="none" w:sz="0" w:space="0" w:color="auto"/>
        <w:right w:val="none" w:sz="0" w:space="0" w:color="auto"/>
      </w:divBdr>
    </w:div>
    <w:div w:id="1246039612">
      <w:bodyDiv w:val="1"/>
      <w:marLeft w:val="0"/>
      <w:marRight w:val="0"/>
      <w:marTop w:val="0"/>
      <w:marBottom w:val="0"/>
      <w:divBdr>
        <w:top w:val="none" w:sz="0" w:space="0" w:color="auto"/>
        <w:left w:val="none" w:sz="0" w:space="0" w:color="auto"/>
        <w:bottom w:val="none" w:sz="0" w:space="0" w:color="auto"/>
        <w:right w:val="none" w:sz="0" w:space="0" w:color="auto"/>
      </w:divBdr>
    </w:div>
    <w:div w:id="1250579791">
      <w:bodyDiv w:val="1"/>
      <w:marLeft w:val="0"/>
      <w:marRight w:val="0"/>
      <w:marTop w:val="0"/>
      <w:marBottom w:val="0"/>
      <w:divBdr>
        <w:top w:val="none" w:sz="0" w:space="0" w:color="auto"/>
        <w:left w:val="none" w:sz="0" w:space="0" w:color="auto"/>
        <w:bottom w:val="none" w:sz="0" w:space="0" w:color="auto"/>
        <w:right w:val="none" w:sz="0" w:space="0" w:color="auto"/>
      </w:divBdr>
    </w:div>
    <w:div w:id="1252157245">
      <w:bodyDiv w:val="1"/>
      <w:marLeft w:val="0"/>
      <w:marRight w:val="0"/>
      <w:marTop w:val="0"/>
      <w:marBottom w:val="0"/>
      <w:divBdr>
        <w:top w:val="none" w:sz="0" w:space="0" w:color="auto"/>
        <w:left w:val="none" w:sz="0" w:space="0" w:color="auto"/>
        <w:bottom w:val="none" w:sz="0" w:space="0" w:color="auto"/>
        <w:right w:val="none" w:sz="0" w:space="0" w:color="auto"/>
      </w:divBdr>
    </w:div>
    <w:div w:id="1262489269">
      <w:bodyDiv w:val="1"/>
      <w:marLeft w:val="0"/>
      <w:marRight w:val="0"/>
      <w:marTop w:val="0"/>
      <w:marBottom w:val="0"/>
      <w:divBdr>
        <w:top w:val="none" w:sz="0" w:space="0" w:color="auto"/>
        <w:left w:val="none" w:sz="0" w:space="0" w:color="auto"/>
        <w:bottom w:val="none" w:sz="0" w:space="0" w:color="auto"/>
        <w:right w:val="none" w:sz="0" w:space="0" w:color="auto"/>
      </w:divBdr>
    </w:div>
    <w:div w:id="1263761962">
      <w:bodyDiv w:val="1"/>
      <w:marLeft w:val="0"/>
      <w:marRight w:val="0"/>
      <w:marTop w:val="0"/>
      <w:marBottom w:val="0"/>
      <w:divBdr>
        <w:top w:val="none" w:sz="0" w:space="0" w:color="auto"/>
        <w:left w:val="none" w:sz="0" w:space="0" w:color="auto"/>
        <w:bottom w:val="none" w:sz="0" w:space="0" w:color="auto"/>
        <w:right w:val="none" w:sz="0" w:space="0" w:color="auto"/>
      </w:divBdr>
    </w:div>
    <w:div w:id="1263995177">
      <w:bodyDiv w:val="1"/>
      <w:marLeft w:val="0"/>
      <w:marRight w:val="0"/>
      <w:marTop w:val="0"/>
      <w:marBottom w:val="0"/>
      <w:divBdr>
        <w:top w:val="none" w:sz="0" w:space="0" w:color="auto"/>
        <w:left w:val="none" w:sz="0" w:space="0" w:color="auto"/>
        <w:bottom w:val="none" w:sz="0" w:space="0" w:color="auto"/>
        <w:right w:val="none" w:sz="0" w:space="0" w:color="auto"/>
      </w:divBdr>
    </w:div>
    <w:div w:id="1266618260">
      <w:bodyDiv w:val="1"/>
      <w:marLeft w:val="0"/>
      <w:marRight w:val="0"/>
      <w:marTop w:val="0"/>
      <w:marBottom w:val="0"/>
      <w:divBdr>
        <w:top w:val="none" w:sz="0" w:space="0" w:color="auto"/>
        <w:left w:val="none" w:sz="0" w:space="0" w:color="auto"/>
        <w:bottom w:val="none" w:sz="0" w:space="0" w:color="auto"/>
        <w:right w:val="none" w:sz="0" w:space="0" w:color="auto"/>
      </w:divBdr>
    </w:div>
    <w:div w:id="1274632579">
      <w:bodyDiv w:val="1"/>
      <w:marLeft w:val="0"/>
      <w:marRight w:val="0"/>
      <w:marTop w:val="0"/>
      <w:marBottom w:val="0"/>
      <w:divBdr>
        <w:top w:val="none" w:sz="0" w:space="0" w:color="auto"/>
        <w:left w:val="none" w:sz="0" w:space="0" w:color="auto"/>
        <w:bottom w:val="none" w:sz="0" w:space="0" w:color="auto"/>
        <w:right w:val="none" w:sz="0" w:space="0" w:color="auto"/>
      </w:divBdr>
    </w:div>
    <w:div w:id="1275748068">
      <w:bodyDiv w:val="1"/>
      <w:marLeft w:val="0"/>
      <w:marRight w:val="0"/>
      <w:marTop w:val="0"/>
      <w:marBottom w:val="0"/>
      <w:divBdr>
        <w:top w:val="none" w:sz="0" w:space="0" w:color="auto"/>
        <w:left w:val="none" w:sz="0" w:space="0" w:color="auto"/>
        <w:bottom w:val="none" w:sz="0" w:space="0" w:color="auto"/>
        <w:right w:val="none" w:sz="0" w:space="0" w:color="auto"/>
      </w:divBdr>
    </w:div>
    <w:div w:id="1278291589">
      <w:bodyDiv w:val="1"/>
      <w:marLeft w:val="0"/>
      <w:marRight w:val="0"/>
      <w:marTop w:val="0"/>
      <w:marBottom w:val="0"/>
      <w:divBdr>
        <w:top w:val="none" w:sz="0" w:space="0" w:color="auto"/>
        <w:left w:val="none" w:sz="0" w:space="0" w:color="auto"/>
        <w:bottom w:val="none" w:sz="0" w:space="0" w:color="auto"/>
        <w:right w:val="none" w:sz="0" w:space="0" w:color="auto"/>
      </w:divBdr>
    </w:div>
    <w:div w:id="1278442872">
      <w:bodyDiv w:val="1"/>
      <w:marLeft w:val="0"/>
      <w:marRight w:val="0"/>
      <w:marTop w:val="0"/>
      <w:marBottom w:val="0"/>
      <w:divBdr>
        <w:top w:val="none" w:sz="0" w:space="0" w:color="auto"/>
        <w:left w:val="none" w:sz="0" w:space="0" w:color="auto"/>
        <w:bottom w:val="none" w:sz="0" w:space="0" w:color="auto"/>
        <w:right w:val="none" w:sz="0" w:space="0" w:color="auto"/>
      </w:divBdr>
    </w:div>
    <w:div w:id="1278567242">
      <w:bodyDiv w:val="1"/>
      <w:marLeft w:val="0"/>
      <w:marRight w:val="0"/>
      <w:marTop w:val="0"/>
      <w:marBottom w:val="0"/>
      <w:divBdr>
        <w:top w:val="none" w:sz="0" w:space="0" w:color="auto"/>
        <w:left w:val="none" w:sz="0" w:space="0" w:color="auto"/>
        <w:bottom w:val="none" w:sz="0" w:space="0" w:color="auto"/>
        <w:right w:val="none" w:sz="0" w:space="0" w:color="auto"/>
      </w:divBdr>
    </w:div>
    <w:div w:id="1280335070">
      <w:bodyDiv w:val="1"/>
      <w:marLeft w:val="0"/>
      <w:marRight w:val="0"/>
      <w:marTop w:val="0"/>
      <w:marBottom w:val="0"/>
      <w:divBdr>
        <w:top w:val="none" w:sz="0" w:space="0" w:color="auto"/>
        <w:left w:val="none" w:sz="0" w:space="0" w:color="auto"/>
        <w:bottom w:val="none" w:sz="0" w:space="0" w:color="auto"/>
        <w:right w:val="none" w:sz="0" w:space="0" w:color="auto"/>
      </w:divBdr>
    </w:div>
    <w:div w:id="1286421229">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296720021">
      <w:bodyDiv w:val="1"/>
      <w:marLeft w:val="0"/>
      <w:marRight w:val="0"/>
      <w:marTop w:val="0"/>
      <w:marBottom w:val="0"/>
      <w:divBdr>
        <w:top w:val="none" w:sz="0" w:space="0" w:color="auto"/>
        <w:left w:val="none" w:sz="0" w:space="0" w:color="auto"/>
        <w:bottom w:val="none" w:sz="0" w:space="0" w:color="auto"/>
        <w:right w:val="none" w:sz="0" w:space="0" w:color="auto"/>
      </w:divBdr>
    </w:div>
    <w:div w:id="1296915138">
      <w:bodyDiv w:val="1"/>
      <w:marLeft w:val="0"/>
      <w:marRight w:val="0"/>
      <w:marTop w:val="0"/>
      <w:marBottom w:val="0"/>
      <w:divBdr>
        <w:top w:val="none" w:sz="0" w:space="0" w:color="auto"/>
        <w:left w:val="none" w:sz="0" w:space="0" w:color="auto"/>
        <w:bottom w:val="none" w:sz="0" w:space="0" w:color="auto"/>
        <w:right w:val="none" w:sz="0" w:space="0" w:color="auto"/>
      </w:divBdr>
    </w:div>
    <w:div w:id="1300719874">
      <w:bodyDiv w:val="1"/>
      <w:marLeft w:val="0"/>
      <w:marRight w:val="0"/>
      <w:marTop w:val="0"/>
      <w:marBottom w:val="0"/>
      <w:divBdr>
        <w:top w:val="none" w:sz="0" w:space="0" w:color="auto"/>
        <w:left w:val="none" w:sz="0" w:space="0" w:color="auto"/>
        <w:bottom w:val="none" w:sz="0" w:space="0" w:color="auto"/>
        <w:right w:val="none" w:sz="0" w:space="0" w:color="auto"/>
      </w:divBdr>
    </w:div>
    <w:div w:id="1305236032">
      <w:bodyDiv w:val="1"/>
      <w:marLeft w:val="0"/>
      <w:marRight w:val="0"/>
      <w:marTop w:val="0"/>
      <w:marBottom w:val="0"/>
      <w:divBdr>
        <w:top w:val="none" w:sz="0" w:space="0" w:color="auto"/>
        <w:left w:val="none" w:sz="0" w:space="0" w:color="auto"/>
        <w:bottom w:val="none" w:sz="0" w:space="0" w:color="auto"/>
        <w:right w:val="none" w:sz="0" w:space="0" w:color="auto"/>
      </w:divBdr>
    </w:div>
    <w:div w:id="1313020490">
      <w:bodyDiv w:val="1"/>
      <w:marLeft w:val="0"/>
      <w:marRight w:val="0"/>
      <w:marTop w:val="0"/>
      <w:marBottom w:val="0"/>
      <w:divBdr>
        <w:top w:val="none" w:sz="0" w:space="0" w:color="auto"/>
        <w:left w:val="none" w:sz="0" w:space="0" w:color="auto"/>
        <w:bottom w:val="none" w:sz="0" w:space="0" w:color="auto"/>
        <w:right w:val="none" w:sz="0" w:space="0" w:color="auto"/>
      </w:divBdr>
    </w:div>
    <w:div w:id="1325086524">
      <w:bodyDiv w:val="1"/>
      <w:marLeft w:val="0"/>
      <w:marRight w:val="0"/>
      <w:marTop w:val="0"/>
      <w:marBottom w:val="0"/>
      <w:divBdr>
        <w:top w:val="none" w:sz="0" w:space="0" w:color="auto"/>
        <w:left w:val="none" w:sz="0" w:space="0" w:color="auto"/>
        <w:bottom w:val="none" w:sz="0" w:space="0" w:color="auto"/>
        <w:right w:val="none" w:sz="0" w:space="0" w:color="auto"/>
      </w:divBdr>
    </w:div>
    <w:div w:id="1336036611">
      <w:bodyDiv w:val="1"/>
      <w:marLeft w:val="0"/>
      <w:marRight w:val="0"/>
      <w:marTop w:val="0"/>
      <w:marBottom w:val="0"/>
      <w:divBdr>
        <w:top w:val="none" w:sz="0" w:space="0" w:color="auto"/>
        <w:left w:val="none" w:sz="0" w:space="0" w:color="auto"/>
        <w:bottom w:val="none" w:sz="0" w:space="0" w:color="auto"/>
        <w:right w:val="none" w:sz="0" w:space="0" w:color="auto"/>
      </w:divBdr>
    </w:div>
    <w:div w:id="1337656906">
      <w:bodyDiv w:val="1"/>
      <w:marLeft w:val="0"/>
      <w:marRight w:val="0"/>
      <w:marTop w:val="0"/>
      <w:marBottom w:val="0"/>
      <w:divBdr>
        <w:top w:val="none" w:sz="0" w:space="0" w:color="auto"/>
        <w:left w:val="none" w:sz="0" w:space="0" w:color="auto"/>
        <w:bottom w:val="none" w:sz="0" w:space="0" w:color="auto"/>
        <w:right w:val="none" w:sz="0" w:space="0" w:color="auto"/>
      </w:divBdr>
    </w:div>
    <w:div w:id="1338653791">
      <w:bodyDiv w:val="1"/>
      <w:marLeft w:val="0"/>
      <w:marRight w:val="0"/>
      <w:marTop w:val="0"/>
      <w:marBottom w:val="0"/>
      <w:divBdr>
        <w:top w:val="none" w:sz="0" w:space="0" w:color="auto"/>
        <w:left w:val="none" w:sz="0" w:space="0" w:color="auto"/>
        <w:bottom w:val="none" w:sz="0" w:space="0" w:color="auto"/>
        <w:right w:val="none" w:sz="0" w:space="0" w:color="auto"/>
      </w:divBdr>
    </w:div>
    <w:div w:id="1348478974">
      <w:bodyDiv w:val="1"/>
      <w:marLeft w:val="0"/>
      <w:marRight w:val="0"/>
      <w:marTop w:val="0"/>
      <w:marBottom w:val="0"/>
      <w:divBdr>
        <w:top w:val="none" w:sz="0" w:space="0" w:color="auto"/>
        <w:left w:val="none" w:sz="0" w:space="0" w:color="auto"/>
        <w:bottom w:val="none" w:sz="0" w:space="0" w:color="auto"/>
        <w:right w:val="none" w:sz="0" w:space="0" w:color="auto"/>
      </w:divBdr>
    </w:div>
    <w:div w:id="1353607615">
      <w:bodyDiv w:val="1"/>
      <w:marLeft w:val="0"/>
      <w:marRight w:val="0"/>
      <w:marTop w:val="0"/>
      <w:marBottom w:val="0"/>
      <w:divBdr>
        <w:top w:val="none" w:sz="0" w:space="0" w:color="auto"/>
        <w:left w:val="none" w:sz="0" w:space="0" w:color="auto"/>
        <w:bottom w:val="none" w:sz="0" w:space="0" w:color="auto"/>
        <w:right w:val="none" w:sz="0" w:space="0" w:color="auto"/>
      </w:divBdr>
    </w:div>
    <w:div w:id="1361783911">
      <w:bodyDiv w:val="1"/>
      <w:marLeft w:val="0"/>
      <w:marRight w:val="0"/>
      <w:marTop w:val="0"/>
      <w:marBottom w:val="0"/>
      <w:divBdr>
        <w:top w:val="none" w:sz="0" w:space="0" w:color="auto"/>
        <w:left w:val="none" w:sz="0" w:space="0" w:color="auto"/>
        <w:bottom w:val="none" w:sz="0" w:space="0" w:color="auto"/>
        <w:right w:val="none" w:sz="0" w:space="0" w:color="auto"/>
      </w:divBdr>
    </w:div>
    <w:div w:id="1363285214">
      <w:bodyDiv w:val="1"/>
      <w:marLeft w:val="0"/>
      <w:marRight w:val="0"/>
      <w:marTop w:val="0"/>
      <w:marBottom w:val="0"/>
      <w:divBdr>
        <w:top w:val="none" w:sz="0" w:space="0" w:color="auto"/>
        <w:left w:val="none" w:sz="0" w:space="0" w:color="auto"/>
        <w:bottom w:val="none" w:sz="0" w:space="0" w:color="auto"/>
        <w:right w:val="none" w:sz="0" w:space="0" w:color="auto"/>
      </w:divBdr>
    </w:div>
    <w:div w:id="1370109328">
      <w:bodyDiv w:val="1"/>
      <w:marLeft w:val="0"/>
      <w:marRight w:val="0"/>
      <w:marTop w:val="0"/>
      <w:marBottom w:val="0"/>
      <w:divBdr>
        <w:top w:val="none" w:sz="0" w:space="0" w:color="auto"/>
        <w:left w:val="none" w:sz="0" w:space="0" w:color="auto"/>
        <w:bottom w:val="none" w:sz="0" w:space="0" w:color="auto"/>
        <w:right w:val="none" w:sz="0" w:space="0" w:color="auto"/>
      </w:divBdr>
    </w:div>
    <w:div w:id="1387297832">
      <w:bodyDiv w:val="1"/>
      <w:marLeft w:val="0"/>
      <w:marRight w:val="0"/>
      <w:marTop w:val="0"/>
      <w:marBottom w:val="0"/>
      <w:divBdr>
        <w:top w:val="none" w:sz="0" w:space="0" w:color="auto"/>
        <w:left w:val="none" w:sz="0" w:space="0" w:color="auto"/>
        <w:bottom w:val="none" w:sz="0" w:space="0" w:color="auto"/>
        <w:right w:val="none" w:sz="0" w:space="0" w:color="auto"/>
      </w:divBdr>
    </w:div>
    <w:div w:id="1397630270">
      <w:bodyDiv w:val="1"/>
      <w:marLeft w:val="0"/>
      <w:marRight w:val="0"/>
      <w:marTop w:val="0"/>
      <w:marBottom w:val="0"/>
      <w:divBdr>
        <w:top w:val="none" w:sz="0" w:space="0" w:color="auto"/>
        <w:left w:val="none" w:sz="0" w:space="0" w:color="auto"/>
        <w:bottom w:val="none" w:sz="0" w:space="0" w:color="auto"/>
        <w:right w:val="none" w:sz="0" w:space="0" w:color="auto"/>
      </w:divBdr>
    </w:div>
    <w:div w:id="1397898315">
      <w:bodyDiv w:val="1"/>
      <w:marLeft w:val="0"/>
      <w:marRight w:val="0"/>
      <w:marTop w:val="0"/>
      <w:marBottom w:val="0"/>
      <w:divBdr>
        <w:top w:val="none" w:sz="0" w:space="0" w:color="auto"/>
        <w:left w:val="none" w:sz="0" w:space="0" w:color="auto"/>
        <w:bottom w:val="none" w:sz="0" w:space="0" w:color="auto"/>
        <w:right w:val="none" w:sz="0" w:space="0" w:color="auto"/>
      </w:divBdr>
    </w:div>
    <w:div w:id="1413045317">
      <w:bodyDiv w:val="1"/>
      <w:marLeft w:val="0"/>
      <w:marRight w:val="0"/>
      <w:marTop w:val="0"/>
      <w:marBottom w:val="0"/>
      <w:divBdr>
        <w:top w:val="none" w:sz="0" w:space="0" w:color="auto"/>
        <w:left w:val="none" w:sz="0" w:space="0" w:color="auto"/>
        <w:bottom w:val="none" w:sz="0" w:space="0" w:color="auto"/>
        <w:right w:val="none" w:sz="0" w:space="0" w:color="auto"/>
      </w:divBdr>
    </w:div>
    <w:div w:id="1413160116">
      <w:bodyDiv w:val="1"/>
      <w:marLeft w:val="0"/>
      <w:marRight w:val="0"/>
      <w:marTop w:val="0"/>
      <w:marBottom w:val="0"/>
      <w:divBdr>
        <w:top w:val="none" w:sz="0" w:space="0" w:color="auto"/>
        <w:left w:val="none" w:sz="0" w:space="0" w:color="auto"/>
        <w:bottom w:val="none" w:sz="0" w:space="0" w:color="auto"/>
        <w:right w:val="none" w:sz="0" w:space="0" w:color="auto"/>
      </w:divBdr>
    </w:div>
    <w:div w:id="1416048015">
      <w:bodyDiv w:val="1"/>
      <w:marLeft w:val="0"/>
      <w:marRight w:val="0"/>
      <w:marTop w:val="0"/>
      <w:marBottom w:val="0"/>
      <w:divBdr>
        <w:top w:val="none" w:sz="0" w:space="0" w:color="auto"/>
        <w:left w:val="none" w:sz="0" w:space="0" w:color="auto"/>
        <w:bottom w:val="none" w:sz="0" w:space="0" w:color="auto"/>
        <w:right w:val="none" w:sz="0" w:space="0" w:color="auto"/>
      </w:divBdr>
    </w:div>
    <w:div w:id="1423406909">
      <w:bodyDiv w:val="1"/>
      <w:marLeft w:val="0"/>
      <w:marRight w:val="0"/>
      <w:marTop w:val="0"/>
      <w:marBottom w:val="0"/>
      <w:divBdr>
        <w:top w:val="none" w:sz="0" w:space="0" w:color="auto"/>
        <w:left w:val="none" w:sz="0" w:space="0" w:color="auto"/>
        <w:bottom w:val="none" w:sz="0" w:space="0" w:color="auto"/>
        <w:right w:val="none" w:sz="0" w:space="0" w:color="auto"/>
      </w:divBdr>
    </w:div>
    <w:div w:id="1424689775">
      <w:bodyDiv w:val="1"/>
      <w:marLeft w:val="0"/>
      <w:marRight w:val="0"/>
      <w:marTop w:val="0"/>
      <w:marBottom w:val="0"/>
      <w:divBdr>
        <w:top w:val="none" w:sz="0" w:space="0" w:color="auto"/>
        <w:left w:val="none" w:sz="0" w:space="0" w:color="auto"/>
        <w:bottom w:val="none" w:sz="0" w:space="0" w:color="auto"/>
        <w:right w:val="none" w:sz="0" w:space="0" w:color="auto"/>
      </w:divBdr>
    </w:div>
    <w:div w:id="1426611796">
      <w:bodyDiv w:val="1"/>
      <w:marLeft w:val="0"/>
      <w:marRight w:val="0"/>
      <w:marTop w:val="0"/>
      <w:marBottom w:val="0"/>
      <w:divBdr>
        <w:top w:val="none" w:sz="0" w:space="0" w:color="auto"/>
        <w:left w:val="none" w:sz="0" w:space="0" w:color="auto"/>
        <w:bottom w:val="none" w:sz="0" w:space="0" w:color="auto"/>
        <w:right w:val="none" w:sz="0" w:space="0" w:color="auto"/>
      </w:divBdr>
    </w:div>
    <w:div w:id="1427114640">
      <w:bodyDiv w:val="1"/>
      <w:marLeft w:val="0"/>
      <w:marRight w:val="0"/>
      <w:marTop w:val="0"/>
      <w:marBottom w:val="0"/>
      <w:divBdr>
        <w:top w:val="none" w:sz="0" w:space="0" w:color="auto"/>
        <w:left w:val="none" w:sz="0" w:space="0" w:color="auto"/>
        <w:bottom w:val="none" w:sz="0" w:space="0" w:color="auto"/>
        <w:right w:val="none" w:sz="0" w:space="0" w:color="auto"/>
      </w:divBdr>
    </w:div>
    <w:div w:id="1438989058">
      <w:bodyDiv w:val="1"/>
      <w:marLeft w:val="0"/>
      <w:marRight w:val="0"/>
      <w:marTop w:val="0"/>
      <w:marBottom w:val="0"/>
      <w:divBdr>
        <w:top w:val="none" w:sz="0" w:space="0" w:color="auto"/>
        <w:left w:val="none" w:sz="0" w:space="0" w:color="auto"/>
        <w:bottom w:val="none" w:sz="0" w:space="0" w:color="auto"/>
        <w:right w:val="none" w:sz="0" w:space="0" w:color="auto"/>
      </w:divBdr>
    </w:div>
    <w:div w:id="1449355045">
      <w:bodyDiv w:val="1"/>
      <w:marLeft w:val="0"/>
      <w:marRight w:val="0"/>
      <w:marTop w:val="0"/>
      <w:marBottom w:val="0"/>
      <w:divBdr>
        <w:top w:val="none" w:sz="0" w:space="0" w:color="auto"/>
        <w:left w:val="none" w:sz="0" w:space="0" w:color="auto"/>
        <w:bottom w:val="none" w:sz="0" w:space="0" w:color="auto"/>
        <w:right w:val="none" w:sz="0" w:space="0" w:color="auto"/>
      </w:divBdr>
    </w:div>
    <w:div w:id="1459254364">
      <w:bodyDiv w:val="1"/>
      <w:marLeft w:val="0"/>
      <w:marRight w:val="0"/>
      <w:marTop w:val="0"/>
      <w:marBottom w:val="0"/>
      <w:divBdr>
        <w:top w:val="none" w:sz="0" w:space="0" w:color="auto"/>
        <w:left w:val="none" w:sz="0" w:space="0" w:color="auto"/>
        <w:bottom w:val="none" w:sz="0" w:space="0" w:color="auto"/>
        <w:right w:val="none" w:sz="0" w:space="0" w:color="auto"/>
      </w:divBdr>
    </w:div>
    <w:div w:id="1461069341">
      <w:bodyDiv w:val="1"/>
      <w:marLeft w:val="0"/>
      <w:marRight w:val="0"/>
      <w:marTop w:val="0"/>
      <w:marBottom w:val="0"/>
      <w:divBdr>
        <w:top w:val="none" w:sz="0" w:space="0" w:color="auto"/>
        <w:left w:val="none" w:sz="0" w:space="0" w:color="auto"/>
        <w:bottom w:val="none" w:sz="0" w:space="0" w:color="auto"/>
        <w:right w:val="none" w:sz="0" w:space="0" w:color="auto"/>
      </w:divBdr>
    </w:div>
    <w:div w:id="1473135879">
      <w:bodyDiv w:val="1"/>
      <w:marLeft w:val="0"/>
      <w:marRight w:val="0"/>
      <w:marTop w:val="0"/>
      <w:marBottom w:val="0"/>
      <w:divBdr>
        <w:top w:val="none" w:sz="0" w:space="0" w:color="auto"/>
        <w:left w:val="none" w:sz="0" w:space="0" w:color="auto"/>
        <w:bottom w:val="none" w:sz="0" w:space="0" w:color="auto"/>
        <w:right w:val="none" w:sz="0" w:space="0" w:color="auto"/>
      </w:divBdr>
    </w:div>
    <w:div w:id="1477183537">
      <w:bodyDiv w:val="1"/>
      <w:marLeft w:val="0"/>
      <w:marRight w:val="0"/>
      <w:marTop w:val="0"/>
      <w:marBottom w:val="0"/>
      <w:divBdr>
        <w:top w:val="none" w:sz="0" w:space="0" w:color="auto"/>
        <w:left w:val="none" w:sz="0" w:space="0" w:color="auto"/>
        <w:bottom w:val="none" w:sz="0" w:space="0" w:color="auto"/>
        <w:right w:val="none" w:sz="0" w:space="0" w:color="auto"/>
      </w:divBdr>
    </w:div>
    <w:div w:id="1478061705">
      <w:bodyDiv w:val="1"/>
      <w:marLeft w:val="0"/>
      <w:marRight w:val="0"/>
      <w:marTop w:val="0"/>
      <w:marBottom w:val="0"/>
      <w:divBdr>
        <w:top w:val="none" w:sz="0" w:space="0" w:color="auto"/>
        <w:left w:val="none" w:sz="0" w:space="0" w:color="auto"/>
        <w:bottom w:val="none" w:sz="0" w:space="0" w:color="auto"/>
        <w:right w:val="none" w:sz="0" w:space="0" w:color="auto"/>
      </w:divBdr>
    </w:div>
    <w:div w:id="1492603007">
      <w:bodyDiv w:val="1"/>
      <w:marLeft w:val="0"/>
      <w:marRight w:val="0"/>
      <w:marTop w:val="0"/>
      <w:marBottom w:val="0"/>
      <w:divBdr>
        <w:top w:val="none" w:sz="0" w:space="0" w:color="auto"/>
        <w:left w:val="none" w:sz="0" w:space="0" w:color="auto"/>
        <w:bottom w:val="none" w:sz="0" w:space="0" w:color="auto"/>
        <w:right w:val="none" w:sz="0" w:space="0" w:color="auto"/>
      </w:divBdr>
    </w:div>
    <w:div w:id="1497498050">
      <w:bodyDiv w:val="1"/>
      <w:marLeft w:val="0"/>
      <w:marRight w:val="0"/>
      <w:marTop w:val="0"/>
      <w:marBottom w:val="0"/>
      <w:divBdr>
        <w:top w:val="none" w:sz="0" w:space="0" w:color="auto"/>
        <w:left w:val="none" w:sz="0" w:space="0" w:color="auto"/>
        <w:bottom w:val="none" w:sz="0" w:space="0" w:color="auto"/>
        <w:right w:val="none" w:sz="0" w:space="0" w:color="auto"/>
      </w:divBdr>
    </w:div>
    <w:div w:id="1499728073">
      <w:bodyDiv w:val="1"/>
      <w:marLeft w:val="0"/>
      <w:marRight w:val="0"/>
      <w:marTop w:val="0"/>
      <w:marBottom w:val="0"/>
      <w:divBdr>
        <w:top w:val="none" w:sz="0" w:space="0" w:color="auto"/>
        <w:left w:val="none" w:sz="0" w:space="0" w:color="auto"/>
        <w:bottom w:val="none" w:sz="0" w:space="0" w:color="auto"/>
        <w:right w:val="none" w:sz="0" w:space="0" w:color="auto"/>
      </w:divBdr>
    </w:div>
    <w:div w:id="1511875650">
      <w:bodyDiv w:val="1"/>
      <w:marLeft w:val="0"/>
      <w:marRight w:val="0"/>
      <w:marTop w:val="0"/>
      <w:marBottom w:val="0"/>
      <w:divBdr>
        <w:top w:val="none" w:sz="0" w:space="0" w:color="auto"/>
        <w:left w:val="none" w:sz="0" w:space="0" w:color="auto"/>
        <w:bottom w:val="none" w:sz="0" w:space="0" w:color="auto"/>
        <w:right w:val="none" w:sz="0" w:space="0" w:color="auto"/>
      </w:divBdr>
    </w:div>
    <w:div w:id="1514958746">
      <w:bodyDiv w:val="1"/>
      <w:marLeft w:val="0"/>
      <w:marRight w:val="0"/>
      <w:marTop w:val="0"/>
      <w:marBottom w:val="0"/>
      <w:divBdr>
        <w:top w:val="none" w:sz="0" w:space="0" w:color="auto"/>
        <w:left w:val="none" w:sz="0" w:space="0" w:color="auto"/>
        <w:bottom w:val="none" w:sz="0" w:space="0" w:color="auto"/>
        <w:right w:val="none" w:sz="0" w:space="0" w:color="auto"/>
      </w:divBdr>
    </w:div>
    <w:div w:id="1529948281">
      <w:bodyDiv w:val="1"/>
      <w:marLeft w:val="0"/>
      <w:marRight w:val="0"/>
      <w:marTop w:val="0"/>
      <w:marBottom w:val="0"/>
      <w:divBdr>
        <w:top w:val="none" w:sz="0" w:space="0" w:color="auto"/>
        <w:left w:val="none" w:sz="0" w:space="0" w:color="auto"/>
        <w:bottom w:val="none" w:sz="0" w:space="0" w:color="auto"/>
        <w:right w:val="none" w:sz="0" w:space="0" w:color="auto"/>
      </w:divBdr>
    </w:div>
    <w:div w:id="1536649411">
      <w:bodyDiv w:val="1"/>
      <w:marLeft w:val="0"/>
      <w:marRight w:val="0"/>
      <w:marTop w:val="0"/>
      <w:marBottom w:val="0"/>
      <w:divBdr>
        <w:top w:val="none" w:sz="0" w:space="0" w:color="auto"/>
        <w:left w:val="none" w:sz="0" w:space="0" w:color="auto"/>
        <w:bottom w:val="none" w:sz="0" w:space="0" w:color="auto"/>
        <w:right w:val="none" w:sz="0" w:space="0" w:color="auto"/>
      </w:divBdr>
    </w:div>
    <w:div w:id="1541866970">
      <w:bodyDiv w:val="1"/>
      <w:marLeft w:val="0"/>
      <w:marRight w:val="0"/>
      <w:marTop w:val="0"/>
      <w:marBottom w:val="0"/>
      <w:divBdr>
        <w:top w:val="none" w:sz="0" w:space="0" w:color="auto"/>
        <w:left w:val="none" w:sz="0" w:space="0" w:color="auto"/>
        <w:bottom w:val="none" w:sz="0" w:space="0" w:color="auto"/>
        <w:right w:val="none" w:sz="0" w:space="0" w:color="auto"/>
      </w:divBdr>
    </w:div>
    <w:div w:id="1545017555">
      <w:bodyDiv w:val="1"/>
      <w:marLeft w:val="0"/>
      <w:marRight w:val="0"/>
      <w:marTop w:val="0"/>
      <w:marBottom w:val="0"/>
      <w:divBdr>
        <w:top w:val="none" w:sz="0" w:space="0" w:color="auto"/>
        <w:left w:val="none" w:sz="0" w:space="0" w:color="auto"/>
        <w:bottom w:val="none" w:sz="0" w:space="0" w:color="auto"/>
        <w:right w:val="none" w:sz="0" w:space="0" w:color="auto"/>
      </w:divBdr>
    </w:div>
    <w:div w:id="1550461223">
      <w:bodyDiv w:val="1"/>
      <w:marLeft w:val="0"/>
      <w:marRight w:val="0"/>
      <w:marTop w:val="0"/>
      <w:marBottom w:val="0"/>
      <w:divBdr>
        <w:top w:val="none" w:sz="0" w:space="0" w:color="auto"/>
        <w:left w:val="none" w:sz="0" w:space="0" w:color="auto"/>
        <w:bottom w:val="none" w:sz="0" w:space="0" w:color="auto"/>
        <w:right w:val="none" w:sz="0" w:space="0" w:color="auto"/>
      </w:divBdr>
    </w:div>
    <w:div w:id="1551767354">
      <w:bodyDiv w:val="1"/>
      <w:marLeft w:val="0"/>
      <w:marRight w:val="0"/>
      <w:marTop w:val="0"/>
      <w:marBottom w:val="0"/>
      <w:divBdr>
        <w:top w:val="none" w:sz="0" w:space="0" w:color="auto"/>
        <w:left w:val="none" w:sz="0" w:space="0" w:color="auto"/>
        <w:bottom w:val="none" w:sz="0" w:space="0" w:color="auto"/>
        <w:right w:val="none" w:sz="0" w:space="0" w:color="auto"/>
      </w:divBdr>
    </w:div>
    <w:div w:id="1554270952">
      <w:bodyDiv w:val="1"/>
      <w:marLeft w:val="0"/>
      <w:marRight w:val="0"/>
      <w:marTop w:val="0"/>
      <w:marBottom w:val="0"/>
      <w:divBdr>
        <w:top w:val="none" w:sz="0" w:space="0" w:color="auto"/>
        <w:left w:val="none" w:sz="0" w:space="0" w:color="auto"/>
        <w:bottom w:val="none" w:sz="0" w:space="0" w:color="auto"/>
        <w:right w:val="none" w:sz="0" w:space="0" w:color="auto"/>
      </w:divBdr>
    </w:div>
    <w:div w:id="1556962302">
      <w:bodyDiv w:val="1"/>
      <w:marLeft w:val="0"/>
      <w:marRight w:val="0"/>
      <w:marTop w:val="0"/>
      <w:marBottom w:val="0"/>
      <w:divBdr>
        <w:top w:val="none" w:sz="0" w:space="0" w:color="auto"/>
        <w:left w:val="none" w:sz="0" w:space="0" w:color="auto"/>
        <w:bottom w:val="none" w:sz="0" w:space="0" w:color="auto"/>
        <w:right w:val="none" w:sz="0" w:space="0" w:color="auto"/>
      </w:divBdr>
    </w:div>
    <w:div w:id="1557084188">
      <w:bodyDiv w:val="1"/>
      <w:marLeft w:val="0"/>
      <w:marRight w:val="0"/>
      <w:marTop w:val="0"/>
      <w:marBottom w:val="0"/>
      <w:divBdr>
        <w:top w:val="none" w:sz="0" w:space="0" w:color="auto"/>
        <w:left w:val="none" w:sz="0" w:space="0" w:color="auto"/>
        <w:bottom w:val="none" w:sz="0" w:space="0" w:color="auto"/>
        <w:right w:val="none" w:sz="0" w:space="0" w:color="auto"/>
      </w:divBdr>
    </w:div>
    <w:div w:id="1557156998">
      <w:bodyDiv w:val="1"/>
      <w:marLeft w:val="0"/>
      <w:marRight w:val="0"/>
      <w:marTop w:val="0"/>
      <w:marBottom w:val="0"/>
      <w:divBdr>
        <w:top w:val="none" w:sz="0" w:space="0" w:color="auto"/>
        <w:left w:val="none" w:sz="0" w:space="0" w:color="auto"/>
        <w:bottom w:val="none" w:sz="0" w:space="0" w:color="auto"/>
        <w:right w:val="none" w:sz="0" w:space="0" w:color="auto"/>
      </w:divBdr>
    </w:div>
    <w:div w:id="1578710428">
      <w:bodyDiv w:val="1"/>
      <w:marLeft w:val="0"/>
      <w:marRight w:val="0"/>
      <w:marTop w:val="0"/>
      <w:marBottom w:val="0"/>
      <w:divBdr>
        <w:top w:val="none" w:sz="0" w:space="0" w:color="auto"/>
        <w:left w:val="none" w:sz="0" w:space="0" w:color="auto"/>
        <w:bottom w:val="none" w:sz="0" w:space="0" w:color="auto"/>
        <w:right w:val="none" w:sz="0" w:space="0" w:color="auto"/>
      </w:divBdr>
    </w:div>
    <w:div w:id="1582909705">
      <w:bodyDiv w:val="1"/>
      <w:marLeft w:val="0"/>
      <w:marRight w:val="0"/>
      <w:marTop w:val="0"/>
      <w:marBottom w:val="0"/>
      <w:divBdr>
        <w:top w:val="none" w:sz="0" w:space="0" w:color="auto"/>
        <w:left w:val="none" w:sz="0" w:space="0" w:color="auto"/>
        <w:bottom w:val="none" w:sz="0" w:space="0" w:color="auto"/>
        <w:right w:val="none" w:sz="0" w:space="0" w:color="auto"/>
      </w:divBdr>
    </w:div>
    <w:div w:id="1584797591">
      <w:bodyDiv w:val="1"/>
      <w:marLeft w:val="0"/>
      <w:marRight w:val="0"/>
      <w:marTop w:val="0"/>
      <w:marBottom w:val="0"/>
      <w:divBdr>
        <w:top w:val="none" w:sz="0" w:space="0" w:color="auto"/>
        <w:left w:val="none" w:sz="0" w:space="0" w:color="auto"/>
        <w:bottom w:val="none" w:sz="0" w:space="0" w:color="auto"/>
        <w:right w:val="none" w:sz="0" w:space="0" w:color="auto"/>
      </w:divBdr>
    </w:div>
    <w:div w:id="1585262022">
      <w:bodyDiv w:val="1"/>
      <w:marLeft w:val="0"/>
      <w:marRight w:val="0"/>
      <w:marTop w:val="0"/>
      <w:marBottom w:val="0"/>
      <w:divBdr>
        <w:top w:val="none" w:sz="0" w:space="0" w:color="auto"/>
        <w:left w:val="none" w:sz="0" w:space="0" w:color="auto"/>
        <w:bottom w:val="none" w:sz="0" w:space="0" w:color="auto"/>
        <w:right w:val="none" w:sz="0" w:space="0" w:color="auto"/>
      </w:divBdr>
    </w:div>
    <w:div w:id="1589344906">
      <w:bodyDiv w:val="1"/>
      <w:marLeft w:val="0"/>
      <w:marRight w:val="0"/>
      <w:marTop w:val="0"/>
      <w:marBottom w:val="0"/>
      <w:divBdr>
        <w:top w:val="none" w:sz="0" w:space="0" w:color="auto"/>
        <w:left w:val="none" w:sz="0" w:space="0" w:color="auto"/>
        <w:bottom w:val="none" w:sz="0" w:space="0" w:color="auto"/>
        <w:right w:val="none" w:sz="0" w:space="0" w:color="auto"/>
      </w:divBdr>
    </w:div>
    <w:div w:id="1597320337">
      <w:bodyDiv w:val="1"/>
      <w:marLeft w:val="0"/>
      <w:marRight w:val="0"/>
      <w:marTop w:val="0"/>
      <w:marBottom w:val="0"/>
      <w:divBdr>
        <w:top w:val="none" w:sz="0" w:space="0" w:color="auto"/>
        <w:left w:val="none" w:sz="0" w:space="0" w:color="auto"/>
        <w:bottom w:val="none" w:sz="0" w:space="0" w:color="auto"/>
        <w:right w:val="none" w:sz="0" w:space="0" w:color="auto"/>
      </w:divBdr>
    </w:div>
    <w:div w:id="1614243145">
      <w:bodyDiv w:val="1"/>
      <w:marLeft w:val="0"/>
      <w:marRight w:val="0"/>
      <w:marTop w:val="0"/>
      <w:marBottom w:val="0"/>
      <w:divBdr>
        <w:top w:val="none" w:sz="0" w:space="0" w:color="auto"/>
        <w:left w:val="none" w:sz="0" w:space="0" w:color="auto"/>
        <w:bottom w:val="none" w:sz="0" w:space="0" w:color="auto"/>
        <w:right w:val="none" w:sz="0" w:space="0" w:color="auto"/>
      </w:divBdr>
    </w:div>
    <w:div w:id="1632053590">
      <w:bodyDiv w:val="1"/>
      <w:marLeft w:val="0"/>
      <w:marRight w:val="0"/>
      <w:marTop w:val="0"/>
      <w:marBottom w:val="0"/>
      <w:divBdr>
        <w:top w:val="none" w:sz="0" w:space="0" w:color="auto"/>
        <w:left w:val="none" w:sz="0" w:space="0" w:color="auto"/>
        <w:bottom w:val="none" w:sz="0" w:space="0" w:color="auto"/>
        <w:right w:val="none" w:sz="0" w:space="0" w:color="auto"/>
      </w:divBdr>
    </w:div>
    <w:div w:id="1636059948">
      <w:bodyDiv w:val="1"/>
      <w:marLeft w:val="0"/>
      <w:marRight w:val="0"/>
      <w:marTop w:val="0"/>
      <w:marBottom w:val="0"/>
      <w:divBdr>
        <w:top w:val="none" w:sz="0" w:space="0" w:color="auto"/>
        <w:left w:val="none" w:sz="0" w:space="0" w:color="auto"/>
        <w:bottom w:val="none" w:sz="0" w:space="0" w:color="auto"/>
        <w:right w:val="none" w:sz="0" w:space="0" w:color="auto"/>
      </w:divBdr>
    </w:div>
    <w:div w:id="1640064393">
      <w:bodyDiv w:val="1"/>
      <w:marLeft w:val="0"/>
      <w:marRight w:val="0"/>
      <w:marTop w:val="0"/>
      <w:marBottom w:val="0"/>
      <w:divBdr>
        <w:top w:val="none" w:sz="0" w:space="0" w:color="auto"/>
        <w:left w:val="none" w:sz="0" w:space="0" w:color="auto"/>
        <w:bottom w:val="none" w:sz="0" w:space="0" w:color="auto"/>
        <w:right w:val="none" w:sz="0" w:space="0" w:color="auto"/>
      </w:divBdr>
    </w:div>
    <w:div w:id="1643198351">
      <w:bodyDiv w:val="1"/>
      <w:marLeft w:val="0"/>
      <w:marRight w:val="0"/>
      <w:marTop w:val="0"/>
      <w:marBottom w:val="0"/>
      <w:divBdr>
        <w:top w:val="none" w:sz="0" w:space="0" w:color="auto"/>
        <w:left w:val="none" w:sz="0" w:space="0" w:color="auto"/>
        <w:bottom w:val="none" w:sz="0" w:space="0" w:color="auto"/>
        <w:right w:val="none" w:sz="0" w:space="0" w:color="auto"/>
      </w:divBdr>
    </w:div>
    <w:div w:id="1648585843">
      <w:bodyDiv w:val="1"/>
      <w:marLeft w:val="0"/>
      <w:marRight w:val="0"/>
      <w:marTop w:val="0"/>
      <w:marBottom w:val="0"/>
      <w:divBdr>
        <w:top w:val="none" w:sz="0" w:space="0" w:color="auto"/>
        <w:left w:val="none" w:sz="0" w:space="0" w:color="auto"/>
        <w:bottom w:val="none" w:sz="0" w:space="0" w:color="auto"/>
        <w:right w:val="none" w:sz="0" w:space="0" w:color="auto"/>
      </w:divBdr>
    </w:div>
    <w:div w:id="1660576076">
      <w:bodyDiv w:val="1"/>
      <w:marLeft w:val="0"/>
      <w:marRight w:val="0"/>
      <w:marTop w:val="0"/>
      <w:marBottom w:val="0"/>
      <w:divBdr>
        <w:top w:val="none" w:sz="0" w:space="0" w:color="auto"/>
        <w:left w:val="none" w:sz="0" w:space="0" w:color="auto"/>
        <w:bottom w:val="none" w:sz="0" w:space="0" w:color="auto"/>
        <w:right w:val="none" w:sz="0" w:space="0" w:color="auto"/>
      </w:divBdr>
    </w:div>
    <w:div w:id="1666980909">
      <w:bodyDiv w:val="1"/>
      <w:marLeft w:val="0"/>
      <w:marRight w:val="0"/>
      <w:marTop w:val="0"/>
      <w:marBottom w:val="0"/>
      <w:divBdr>
        <w:top w:val="none" w:sz="0" w:space="0" w:color="auto"/>
        <w:left w:val="none" w:sz="0" w:space="0" w:color="auto"/>
        <w:bottom w:val="none" w:sz="0" w:space="0" w:color="auto"/>
        <w:right w:val="none" w:sz="0" w:space="0" w:color="auto"/>
      </w:divBdr>
    </w:div>
    <w:div w:id="1671829994">
      <w:bodyDiv w:val="1"/>
      <w:marLeft w:val="0"/>
      <w:marRight w:val="0"/>
      <w:marTop w:val="0"/>
      <w:marBottom w:val="0"/>
      <w:divBdr>
        <w:top w:val="none" w:sz="0" w:space="0" w:color="auto"/>
        <w:left w:val="none" w:sz="0" w:space="0" w:color="auto"/>
        <w:bottom w:val="none" w:sz="0" w:space="0" w:color="auto"/>
        <w:right w:val="none" w:sz="0" w:space="0" w:color="auto"/>
      </w:divBdr>
    </w:div>
    <w:div w:id="1680504841">
      <w:bodyDiv w:val="1"/>
      <w:marLeft w:val="0"/>
      <w:marRight w:val="0"/>
      <w:marTop w:val="0"/>
      <w:marBottom w:val="0"/>
      <w:divBdr>
        <w:top w:val="none" w:sz="0" w:space="0" w:color="auto"/>
        <w:left w:val="none" w:sz="0" w:space="0" w:color="auto"/>
        <w:bottom w:val="none" w:sz="0" w:space="0" w:color="auto"/>
        <w:right w:val="none" w:sz="0" w:space="0" w:color="auto"/>
      </w:divBdr>
    </w:div>
    <w:div w:id="1681227667">
      <w:bodyDiv w:val="1"/>
      <w:marLeft w:val="0"/>
      <w:marRight w:val="0"/>
      <w:marTop w:val="0"/>
      <w:marBottom w:val="0"/>
      <w:divBdr>
        <w:top w:val="none" w:sz="0" w:space="0" w:color="auto"/>
        <w:left w:val="none" w:sz="0" w:space="0" w:color="auto"/>
        <w:bottom w:val="none" w:sz="0" w:space="0" w:color="auto"/>
        <w:right w:val="none" w:sz="0" w:space="0" w:color="auto"/>
      </w:divBdr>
    </w:div>
    <w:div w:id="1681465996">
      <w:bodyDiv w:val="1"/>
      <w:marLeft w:val="0"/>
      <w:marRight w:val="0"/>
      <w:marTop w:val="0"/>
      <w:marBottom w:val="0"/>
      <w:divBdr>
        <w:top w:val="none" w:sz="0" w:space="0" w:color="auto"/>
        <w:left w:val="none" w:sz="0" w:space="0" w:color="auto"/>
        <w:bottom w:val="none" w:sz="0" w:space="0" w:color="auto"/>
        <w:right w:val="none" w:sz="0" w:space="0" w:color="auto"/>
      </w:divBdr>
    </w:div>
    <w:div w:id="1685086794">
      <w:bodyDiv w:val="1"/>
      <w:marLeft w:val="0"/>
      <w:marRight w:val="0"/>
      <w:marTop w:val="0"/>
      <w:marBottom w:val="0"/>
      <w:divBdr>
        <w:top w:val="none" w:sz="0" w:space="0" w:color="auto"/>
        <w:left w:val="none" w:sz="0" w:space="0" w:color="auto"/>
        <w:bottom w:val="none" w:sz="0" w:space="0" w:color="auto"/>
        <w:right w:val="none" w:sz="0" w:space="0" w:color="auto"/>
      </w:divBdr>
    </w:div>
    <w:div w:id="1688216745">
      <w:bodyDiv w:val="1"/>
      <w:marLeft w:val="0"/>
      <w:marRight w:val="0"/>
      <w:marTop w:val="0"/>
      <w:marBottom w:val="0"/>
      <w:divBdr>
        <w:top w:val="none" w:sz="0" w:space="0" w:color="auto"/>
        <w:left w:val="none" w:sz="0" w:space="0" w:color="auto"/>
        <w:bottom w:val="none" w:sz="0" w:space="0" w:color="auto"/>
        <w:right w:val="none" w:sz="0" w:space="0" w:color="auto"/>
      </w:divBdr>
    </w:div>
    <w:div w:id="1690255099">
      <w:bodyDiv w:val="1"/>
      <w:marLeft w:val="0"/>
      <w:marRight w:val="0"/>
      <w:marTop w:val="0"/>
      <w:marBottom w:val="0"/>
      <w:divBdr>
        <w:top w:val="none" w:sz="0" w:space="0" w:color="auto"/>
        <w:left w:val="none" w:sz="0" w:space="0" w:color="auto"/>
        <w:bottom w:val="none" w:sz="0" w:space="0" w:color="auto"/>
        <w:right w:val="none" w:sz="0" w:space="0" w:color="auto"/>
      </w:divBdr>
    </w:div>
    <w:div w:id="1693342422">
      <w:bodyDiv w:val="1"/>
      <w:marLeft w:val="0"/>
      <w:marRight w:val="0"/>
      <w:marTop w:val="0"/>
      <w:marBottom w:val="0"/>
      <w:divBdr>
        <w:top w:val="none" w:sz="0" w:space="0" w:color="auto"/>
        <w:left w:val="none" w:sz="0" w:space="0" w:color="auto"/>
        <w:bottom w:val="none" w:sz="0" w:space="0" w:color="auto"/>
        <w:right w:val="none" w:sz="0" w:space="0" w:color="auto"/>
      </w:divBdr>
    </w:div>
    <w:div w:id="1699237510">
      <w:bodyDiv w:val="1"/>
      <w:marLeft w:val="0"/>
      <w:marRight w:val="0"/>
      <w:marTop w:val="0"/>
      <w:marBottom w:val="0"/>
      <w:divBdr>
        <w:top w:val="none" w:sz="0" w:space="0" w:color="auto"/>
        <w:left w:val="none" w:sz="0" w:space="0" w:color="auto"/>
        <w:bottom w:val="none" w:sz="0" w:space="0" w:color="auto"/>
        <w:right w:val="none" w:sz="0" w:space="0" w:color="auto"/>
      </w:divBdr>
    </w:div>
    <w:div w:id="1699576931">
      <w:bodyDiv w:val="1"/>
      <w:marLeft w:val="0"/>
      <w:marRight w:val="0"/>
      <w:marTop w:val="0"/>
      <w:marBottom w:val="0"/>
      <w:divBdr>
        <w:top w:val="none" w:sz="0" w:space="0" w:color="auto"/>
        <w:left w:val="none" w:sz="0" w:space="0" w:color="auto"/>
        <w:bottom w:val="none" w:sz="0" w:space="0" w:color="auto"/>
        <w:right w:val="none" w:sz="0" w:space="0" w:color="auto"/>
      </w:divBdr>
    </w:div>
    <w:div w:id="1703749527">
      <w:bodyDiv w:val="1"/>
      <w:marLeft w:val="0"/>
      <w:marRight w:val="0"/>
      <w:marTop w:val="0"/>
      <w:marBottom w:val="0"/>
      <w:divBdr>
        <w:top w:val="none" w:sz="0" w:space="0" w:color="auto"/>
        <w:left w:val="none" w:sz="0" w:space="0" w:color="auto"/>
        <w:bottom w:val="none" w:sz="0" w:space="0" w:color="auto"/>
        <w:right w:val="none" w:sz="0" w:space="0" w:color="auto"/>
      </w:divBdr>
    </w:div>
    <w:div w:id="1707833245">
      <w:bodyDiv w:val="1"/>
      <w:marLeft w:val="0"/>
      <w:marRight w:val="0"/>
      <w:marTop w:val="0"/>
      <w:marBottom w:val="0"/>
      <w:divBdr>
        <w:top w:val="none" w:sz="0" w:space="0" w:color="auto"/>
        <w:left w:val="none" w:sz="0" w:space="0" w:color="auto"/>
        <w:bottom w:val="none" w:sz="0" w:space="0" w:color="auto"/>
        <w:right w:val="none" w:sz="0" w:space="0" w:color="auto"/>
      </w:divBdr>
    </w:div>
    <w:div w:id="1708722292">
      <w:bodyDiv w:val="1"/>
      <w:marLeft w:val="0"/>
      <w:marRight w:val="0"/>
      <w:marTop w:val="0"/>
      <w:marBottom w:val="0"/>
      <w:divBdr>
        <w:top w:val="none" w:sz="0" w:space="0" w:color="auto"/>
        <w:left w:val="none" w:sz="0" w:space="0" w:color="auto"/>
        <w:bottom w:val="none" w:sz="0" w:space="0" w:color="auto"/>
        <w:right w:val="none" w:sz="0" w:space="0" w:color="auto"/>
      </w:divBdr>
    </w:div>
    <w:div w:id="1710297971">
      <w:bodyDiv w:val="1"/>
      <w:marLeft w:val="0"/>
      <w:marRight w:val="0"/>
      <w:marTop w:val="0"/>
      <w:marBottom w:val="0"/>
      <w:divBdr>
        <w:top w:val="none" w:sz="0" w:space="0" w:color="auto"/>
        <w:left w:val="none" w:sz="0" w:space="0" w:color="auto"/>
        <w:bottom w:val="none" w:sz="0" w:space="0" w:color="auto"/>
        <w:right w:val="none" w:sz="0" w:space="0" w:color="auto"/>
      </w:divBdr>
    </w:div>
    <w:div w:id="1718318276">
      <w:bodyDiv w:val="1"/>
      <w:marLeft w:val="0"/>
      <w:marRight w:val="0"/>
      <w:marTop w:val="0"/>
      <w:marBottom w:val="0"/>
      <w:divBdr>
        <w:top w:val="none" w:sz="0" w:space="0" w:color="auto"/>
        <w:left w:val="none" w:sz="0" w:space="0" w:color="auto"/>
        <w:bottom w:val="none" w:sz="0" w:space="0" w:color="auto"/>
        <w:right w:val="none" w:sz="0" w:space="0" w:color="auto"/>
      </w:divBdr>
    </w:div>
    <w:div w:id="1720713346">
      <w:bodyDiv w:val="1"/>
      <w:marLeft w:val="0"/>
      <w:marRight w:val="0"/>
      <w:marTop w:val="0"/>
      <w:marBottom w:val="0"/>
      <w:divBdr>
        <w:top w:val="none" w:sz="0" w:space="0" w:color="auto"/>
        <w:left w:val="none" w:sz="0" w:space="0" w:color="auto"/>
        <w:bottom w:val="none" w:sz="0" w:space="0" w:color="auto"/>
        <w:right w:val="none" w:sz="0" w:space="0" w:color="auto"/>
      </w:divBdr>
    </w:div>
    <w:div w:id="1724019390">
      <w:bodyDiv w:val="1"/>
      <w:marLeft w:val="0"/>
      <w:marRight w:val="0"/>
      <w:marTop w:val="0"/>
      <w:marBottom w:val="0"/>
      <w:divBdr>
        <w:top w:val="none" w:sz="0" w:space="0" w:color="auto"/>
        <w:left w:val="none" w:sz="0" w:space="0" w:color="auto"/>
        <w:bottom w:val="none" w:sz="0" w:space="0" w:color="auto"/>
        <w:right w:val="none" w:sz="0" w:space="0" w:color="auto"/>
      </w:divBdr>
      <w:divsChild>
        <w:div w:id="1521703059">
          <w:marLeft w:val="0"/>
          <w:marRight w:val="0"/>
          <w:marTop w:val="0"/>
          <w:marBottom w:val="0"/>
          <w:divBdr>
            <w:top w:val="none" w:sz="0" w:space="0" w:color="auto"/>
            <w:left w:val="none" w:sz="0" w:space="0" w:color="auto"/>
            <w:bottom w:val="none" w:sz="0" w:space="0" w:color="auto"/>
            <w:right w:val="none" w:sz="0" w:space="0" w:color="auto"/>
          </w:divBdr>
        </w:div>
        <w:div w:id="1657220702">
          <w:marLeft w:val="0"/>
          <w:marRight w:val="0"/>
          <w:marTop w:val="0"/>
          <w:marBottom w:val="0"/>
          <w:divBdr>
            <w:top w:val="none" w:sz="0" w:space="0" w:color="auto"/>
            <w:left w:val="none" w:sz="0" w:space="0" w:color="auto"/>
            <w:bottom w:val="none" w:sz="0" w:space="0" w:color="auto"/>
            <w:right w:val="none" w:sz="0" w:space="0" w:color="auto"/>
          </w:divBdr>
          <w:divsChild>
            <w:div w:id="253705945">
              <w:marLeft w:val="0"/>
              <w:marRight w:val="0"/>
              <w:marTop w:val="0"/>
              <w:marBottom w:val="0"/>
              <w:divBdr>
                <w:top w:val="none" w:sz="0" w:space="0" w:color="auto"/>
                <w:left w:val="none" w:sz="0" w:space="0" w:color="auto"/>
                <w:bottom w:val="none" w:sz="0" w:space="0" w:color="auto"/>
                <w:right w:val="none" w:sz="0" w:space="0" w:color="auto"/>
              </w:divBdr>
            </w:div>
            <w:div w:id="361976543">
              <w:marLeft w:val="0"/>
              <w:marRight w:val="0"/>
              <w:marTop w:val="0"/>
              <w:marBottom w:val="0"/>
              <w:divBdr>
                <w:top w:val="none" w:sz="0" w:space="0" w:color="auto"/>
                <w:left w:val="none" w:sz="0" w:space="0" w:color="auto"/>
                <w:bottom w:val="none" w:sz="0" w:space="0" w:color="auto"/>
                <w:right w:val="none" w:sz="0" w:space="0" w:color="auto"/>
              </w:divBdr>
            </w:div>
            <w:div w:id="451479277">
              <w:marLeft w:val="0"/>
              <w:marRight w:val="0"/>
              <w:marTop w:val="0"/>
              <w:marBottom w:val="0"/>
              <w:divBdr>
                <w:top w:val="none" w:sz="0" w:space="0" w:color="auto"/>
                <w:left w:val="none" w:sz="0" w:space="0" w:color="auto"/>
                <w:bottom w:val="none" w:sz="0" w:space="0" w:color="auto"/>
                <w:right w:val="none" w:sz="0" w:space="0" w:color="auto"/>
              </w:divBdr>
            </w:div>
            <w:div w:id="603928026">
              <w:marLeft w:val="0"/>
              <w:marRight w:val="0"/>
              <w:marTop w:val="0"/>
              <w:marBottom w:val="0"/>
              <w:divBdr>
                <w:top w:val="none" w:sz="0" w:space="0" w:color="auto"/>
                <w:left w:val="none" w:sz="0" w:space="0" w:color="auto"/>
                <w:bottom w:val="none" w:sz="0" w:space="0" w:color="auto"/>
                <w:right w:val="none" w:sz="0" w:space="0" w:color="auto"/>
              </w:divBdr>
            </w:div>
            <w:div w:id="707805324">
              <w:marLeft w:val="0"/>
              <w:marRight w:val="0"/>
              <w:marTop w:val="0"/>
              <w:marBottom w:val="0"/>
              <w:divBdr>
                <w:top w:val="none" w:sz="0" w:space="0" w:color="auto"/>
                <w:left w:val="none" w:sz="0" w:space="0" w:color="auto"/>
                <w:bottom w:val="none" w:sz="0" w:space="0" w:color="auto"/>
                <w:right w:val="none" w:sz="0" w:space="0" w:color="auto"/>
              </w:divBdr>
            </w:div>
            <w:div w:id="776755490">
              <w:marLeft w:val="0"/>
              <w:marRight w:val="0"/>
              <w:marTop w:val="0"/>
              <w:marBottom w:val="0"/>
              <w:divBdr>
                <w:top w:val="none" w:sz="0" w:space="0" w:color="auto"/>
                <w:left w:val="none" w:sz="0" w:space="0" w:color="auto"/>
                <w:bottom w:val="none" w:sz="0" w:space="0" w:color="auto"/>
                <w:right w:val="none" w:sz="0" w:space="0" w:color="auto"/>
              </w:divBdr>
            </w:div>
            <w:div w:id="1241061282">
              <w:marLeft w:val="0"/>
              <w:marRight w:val="0"/>
              <w:marTop w:val="0"/>
              <w:marBottom w:val="0"/>
              <w:divBdr>
                <w:top w:val="none" w:sz="0" w:space="0" w:color="auto"/>
                <w:left w:val="none" w:sz="0" w:space="0" w:color="auto"/>
                <w:bottom w:val="none" w:sz="0" w:space="0" w:color="auto"/>
                <w:right w:val="none" w:sz="0" w:space="0" w:color="auto"/>
              </w:divBdr>
            </w:div>
            <w:div w:id="1285454770">
              <w:marLeft w:val="0"/>
              <w:marRight w:val="0"/>
              <w:marTop w:val="0"/>
              <w:marBottom w:val="0"/>
              <w:divBdr>
                <w:top w:val="none" w:sz="0" w:space="0" w:color="auto"/>
                <w:left w:val="none" w:sz="0" w:space="0" w:color="auto"/>
                <w:bottom w:val="none" w:sz="0" w:space="0" w:color="auto"/>
                <w:right w:val="none" w:sz="0" w:space="0" w:color="auto"/>
              </w:divBdr>
            </w:div>
            <w:div w:id="20253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6137">
      <w:bodyDiv w:val="1"/>
      <w:marLeft w:val="0"/>
      <w:marRight w:val="0"/>
      <w:marTop w:val="0"/>
      <w:marBottom w:val="0"/>
      <w:divBdr>
        <w:top w:val="none" w:sz="0" w:space="0" w:color="auto"/>
        <w:left w:val="none" w:sz="0" w:space="0" w:color="auto"/>
        <w:bottom w:val="none" w:sz="0" w:space="0" w:color="auto"/>
        <w:right w:val="none" w:sz="0" w:space="0" w:color="auto"/>
      </w:divBdr>
    </w:div>
    <w:div w:id="1728410061">
      <w:bodyDiv w:val="1"/>
      <w:marLeft w:val="0"/>
      <w:marRight w:val="0"/>
      <w:marTop w:val="0"/>
      <w:marBottom w:val="0"/>
      <w:divBdr>
        <w:top w:val="none" w:sz="0" w:space="0" w:color="auto"/>
        <w:left w:val="none" w:sz="0" w:space="0" w:color="auto"/>
        <w:bottom w:val="none" w:sz="0" w:space="0" w:color="auto"/>
        <w:right w:val="none" w:sz="0" w:space="0" w:color="auto"/>
      </w:divBdr>
    </w:div>
    <w:div w:id="1738897734">
      <w:bodyDiv w:val="1"/>
      <w:marLeft w:val="0"/>
      <w:marRight w:val="0"/>
      <w:marTop w:val="0"/>
      <w:marBottom w:val="0"/>
      <w:divBdr>
        <w:top w:val="none" w:sz="0" w:space="0" w:color="auto"/>
        <w:left w:val="none" w:sz="0" w:space="0" w:color="auto"/>
        <w:bottom w:val="none" w:sz="0" w:space="0" w:color="auto"/>
        <w:right w:val="none" w:sz="0" w:space="0" w:color="auto"/>
      </w:divBdr>
    </w:div>
    <w:div w:id="1746145077">
      <w:bodyDiv w:val="1"/>
      <w:marLeft w:val="0"/>
      <w:marRight w:val="0"/>
      <w:marTop w:val="0"/>
      <w:marBottom w:val="0"/>
      <w:divBdr>
        <w:top w:val="none" w:sz="0" w:space="0" w:color="auto"/>
        <w:left w:val="none" w:sz="0" w:space="0" w:color="auto"/>
        <w:bottom w:val="none" w:sz="0" w:space="0" w:color="auto"/>
        <w:right w:val="none" w:sz="0" w:space="0" w:color="auto"/>
      </w:divBdr>
    </w:div>
    <w:div w:id="1747528825">
      <w:bodyDiv w:val="1"/>
      <w:marLeft w:val="0"/>
      <w:marRight w:val="0"/>
      <w:marTop w:val="0"/>
      <w:marBottom w:val="0"/>
      <w:divBdr>
        <w:top w:val="none" w:sz="0" w:space="0" w:color="auto"/>
        <w:left w:val="none" w:sz="0" w:space="0" w:color="auto"/>
        <w:bottom w:val="none" w:sz="0" w:space="0" w:color="auto"/>
        <w:right w:val="none" w:sz="0" w:space="0" w:color="auto"/>
      </w:divBdr>
    </w:div>
    <w:div w:id="1748728570">
      <w:bodyDiv w:val="1"/>
      <w:marLeft w:val="0"/>
      <w:marRight w:val="0"/>
      <w:marTop w:val="0"/>
      <w:marBottom w:val="0"/>
      <w:divBdr>
        <w:top w:val="none" w:sz="0" w:space="0" w:color="auto"/>
        <w:left w:val="none" w:sz="0" w:space="0" w:color="auto"/>
        <w:bottom w:val="none" w:sz="0" w:space="0" w:color="auto"/>
        <w:right w:val="none" w:sz="0" w:space="0" w:color="auto"/>
      </w:divBdr>
    </w:div>
    <w:div w:id="1750540465">
      <w:bodyDiv w:val="1"/>
      <w:marLeft w:val="0"/>
      <w:marRight w:val="0"/>
      <w:marTop w:val="0"/>
      <w:marBottom w:val="0"/>
      <w:divBdr>
        <w:top w:val="none" w:sz="0" w:space="0" w:color="auto"/>
        <w:left w:val="none" w:sz="0" w:space="0" w:color="auto"/>
        <w:bottom w:val="none" w:sz="0" w:space="0" w:color="auto"/>
        <w:right w:val="none" w:sz="0" w:space="0" w:color="auto"/>
      </w:divBdr>
    </w:div>
    <w:div w:id="1751463384">
      <w:bodyDiv w:val="1"/>
      <w:marLeft w:val="0"/>
      <w:marRight w:val="0"/>
      <w:marTop w:val="0"/>
      <w:marBottom w:val="0"/>
      <w:divBdr>
        <w:top w:val="none" w:sz="0" w:space="0" w:color="auto"/>
        <w:left w:val="none" w:sz="0" w:space="0" w:color="auto"/>
        <w:bottom w:val="none" w:sz="0" w:space="0" w:color="auto"/>
        <w:right w:val="none" w:sz="0" w:space="0" w:color="auto"/>
      </w:divBdr>
    </w:div>
    <w:div w:id="1764258622">
      <w:bodyDiv w:val="1"/>
      <w:marLeft w:val="0"/>
      <w:marRight w:val="0"/>
      <w:marTop w:val="0"/>
      <w:marBottom w:val="0"/>
      <w:divBdr>
        <w:top w:val="none" w:sz="0" w:space="0" w:color="auto"/>
        <w:left w:val="none" w:sz="0" w:space="0" w:color="auto"/>
        <w:bottom w:val="none" w:sz="0" w:space="0" w:color="auto"/>
        <w:right w:val="none" w:sz="0" w:space="0" w:color="auto"/>
      </w:divBdr>
    </w:div>
    <w:div w:id="1768651662">
      <w:bodyDiv w:val="1"/>
      <w:marLeft w:val="0"/>
      <w:marRight w:val="0"/>
      <w:marTop w:val="0"/>
      <w:marBottom w:val="0"/>
      <w:divBdr>
        <w:top w:val="none" w:sz="0" w:space="0" w:color="auto"/>
        <w:left w:val="none" w:sz="0" w:space="0" w:color="auto"/>
        <w:bottom w:val="none" w:sz="0" w:space="0" w:color="auto"/>
        <w:right w:val="none" w:sz="0" w:space="0" w:color="auto"/>
      </w:divBdr>
    </w:div>
    <w:div w:id="1769882427">
      <w:bodyDiv w:val="1"/>
      <w:marLeft w:val="0"/>
      <w:marRight w:val="0"/>
      <w:marTop w:val="0"/>
      <w:marBottom w:val="0"/>
      <w:divBdr>
        <w:top w:val="none" w:sz="0" w:space="0" w:color="auto"/>
        <w:left w:val="none" w:sz="0" w:space="0" w:color="auto"/>
        <w:bottom w:val="none" w:sz="0" w:space="0" w:color="auto"/>
        <w:right w:val="none" w:sz="0" w:space="0" w:color="auto"/>
      </w:divBdr>
    </w:div>
    <w:div w:id="1771966585">
      <w:bodyDiv w:val="1"/>
      <w:marLeft w:val="0"/>
      <w:marRight w:val="0"/>
      <w:marTop w:val="0"/>
      <w:marBottom w:val="0"/>
      <w:divBdr>
        <w:top w:val="none" w:sz="0" w:space="0" w:color="auto"/>
        <w:left w:val="none" w:sz="0" w:space="0" w:color="auto"/>
        <w:bottom w:val="none" w:sz="0" w:space="0" w:color="auto"/>
        <w:right w:val="none" w:sz="0" w:space="0" w:color="auto"/>
      </w:divBdr>
    </w:div>
    <w:div w:id="1780372135">
      <w:bodyDiv w:val="1"/>
      <w:marLeft w:val="0"/>
      <w:marRight w:val="0"/>
      <w:marTop w:val="0"/>
      <w:marBottom w:val="0"/>
      <w:divBdr>
        <w:top w:val="none" w:sz="0" w:space="0" w:color="auto"/>
        <w:left w:val="none" w:sz="0" w:space="0" w:color="auto"/>
        <w:bottom w:val="none" w:sz="0" w:space="0" w:color="auto"/>
        <w:right w:val="none" w:sz="0" w:space="0" w:color="auto"/>
      </w:divBdr>
    </w:div>
    <w:div w:id="1781486936">
      <w:bodyDiv w:val="1"/>
      <w:marLeft w:val="0"/>
      <w:marRight w:val="0"/>
      <w:marTop w:val="0"/>
      <w:marBottom w:val="0"/>
      <w:divBdr>
        <w:top w:val="none" w:sz="0" w:space="0" w:color="auto"/>
        <w:left w:val="none" w:sz="0" w:space="0" w:color="auto"/>
        <w:bottom w:val="none" w:sz="0" w:space="0" w:color="auto"/>
        <w:right w:val="none" w:sz="0" w:space="0" w:color="auto"/>
      </w:divBdr>
    </w:div>
    <w:div w:id="1789885556">
      <w:bodyDiv w:val="1"/>
      <w:marLeft w:val="0"/>
      <w:marRight w:val="0"/>
      <w:marTop w:val="0"/>
      <w:marBottom w:val="0"/>
      <w:divBdr>
        <w:top w:val="none" w:sz="0" w:space="0" w:color="auto"/>
        <w:left w:val="none" w:sz="0" w:space="0" w:color="auto"/>
        <w:bottom w:val="none" w:sz="0" w:space="0" w:color="auto"/>
        <w:right w:val="none" w:sz="0" w:space="0" w:color="auto"/>
      </w:divBdr>
    </w:div>
    <w:div w:id="1794711953">
      <w:bodyDiv w:val="1"/>
      <w:marLeft w:val="0"/>
      <w:marRight w:val="0"/>
      <w:marTop w:val="0"/>
      <w:marBottom w:val="0"/>
      <w:divBdr>
        <w:top w:val="none" w:sz="0" w:space="0" w:color="auto"/>
        <w:left w:val="none" w:sz="0" w:space="0" w:color="auto"/>
        <w:bottom w:val="none" w:sz="0" w:space="0" w:color="auto"/>
        <w:right w:val="none" w:sz="0" w:space="0" w:color="auto"/>
      </w:divBdr>
    </w:div>
    <w:div w:id="1800102252">
      <w:bodyDiv w:val="1"/>
      <w:marLeft w:val="0"/>
      <w:marRight w:val="0"/>
      <w:marTop w:val="0"/>
      <w:marBottom w:val="0"/>
      <w:divBdr>
        <w:top w:val="none" w:sz="0" w:space="0" w:color="auto"/>
        <w:left w:val="none" w:sz="0" w:space="0" w:color="auto"/>
        <w:bottom w:val="none" w:sz="0" w:space="0" w:color="auto"/>
        <w:right w:val="none" w:sz="0" w:space="0" w:color="auto"/>
      </w:divBdr>
    </w:div>
    <w:div w:id="1803620506">
      <w:bodyDiv w:val="1"/>
      <w:marLeft w:val="0"/>
      <w:marRight w:val="0"/>
      <w:marTop w:val="0"/>
      <w:marBottom w:val="0"/>
      <w:divBdr>
        <w:top w:val="none" w:sz="0" w:space="0" w:color="auto"/>
        <w:left w:val="none" w:sz="0" w:space="0" w:color="auto"/>
        <w:bottom w:val="none" w:sz="0" w:space="0" w:color="auto"/>
        <w:right w:val="none" w:sz="0" w:space="0" w:color="auto"/>
      </w:divBdr>
    </w:div>
    <w:div w:id="1805997980">
      <w:bodyDiv w:val="1"/>
      <w:marLeft w:val="0"/>
      <w:marRight w:val="0"/>
      <w:marTop w:val="0"/>
      <w:marBottom w:val="0"/>
      <w:divBdr>
        <w:top w:val="none" w:sz="0" w:space="0" w:color="auto"/>
        <w:left w:val="none" w:sz="0" w:space="0" w:color="auto"/>
        <w:bottom w:val="none" w:sz="0" w:space="0" w:color="auto"/>
        <w:right w:val="none" w:sz="0" w:space="0" w:color="auto"/>
      </w:divBdr>
    </w:div>
    <w:div w:id="1807158960">
      <w:bodyDiv w:val="1"/>
      <w:marLeft w:val="0"/>
      <w:marRight w:val="0"/>
      <w:marTop w:val="0"/>
      <w:marBottom w:val="0"/>
      <w:divBdr>
        <w:top w:val="none" w:sz="0" w:space="0" w:color="auto"/>
        <w:left w:val="none" w:sz="0" w:space="0" w:color="auto"/>
        <w:bottom w:val="none" w:sz="0" w:space="0" w:color="auto"/>
        <w:right w:val="none" w:sz="0" w:space="0" w:color="auto"/>
      </w:divBdr>
    </w:div>
    <w:div w:id="1808621300">
      <w:bodyDiv w:val="1"/>
      <w:marLeft w:val="0"/>
      <w:marRight w:val="0"/>
      <w:marTop w:val="0"/>
      <w:marBottom w:val="0"/>
      <w:divBdr>
        <w:top w:val="none" w:sz="0" w:space="0" w:color="auto"/>
        <w:left w:val="none" w:sz="0" w:space="0" w:color="auto"/>
        <w:bottom w:val="none" w:sz="0" w:space="0" w:color="auto"/>
        <w:right w:val="none" w:sz="0" w:space="0" w:color="auto"/>
      </w:divBdr>
    </w:div>
    <w:div w:id="1815023080">
      <w:bodyDiv w:val="1"/>
      <w:marLeft w:val="0"/>
      <w:marRight w:val="0"/>
      <w:marTop w:val="0"/>
      <w:marBottom w:val="0"/>
      <w:divBdr>
        <w:top w:val="none" w:sz="0" w:space="0" w:color="auto"/>
        <w:left w:val="none" w:sz="0" w:space="0" w:color="auto"/>
        <w:bottom w:val="none" w:sz="0" w:space="0" w:color="auto"/>
        <w:right w:val="none" w:sz="0" w:space="0" w:color="auto"/>
      </w:divBdr>
    </w:div>
    <w:div w:id="1818061476">
      <w:bodyDiv w:val="1"/>
      <w:marLeft w:val="0"/>
      <w:marRight w:val="0"/>
      <w:marTop w:val="0"/>
      <w:marBottom w:val="0"/>
      <w:divBdr>
        <w:top w:val="none" w:sz="0" w:space="0" w:color="auto"/>
        <w:left w:val="none" w:sz="0" w:space="0" w:color="auto"/>
        <w:bottom w:val="none" w:sz="0" w:space="0" w:color="auto"/>
        <w:right w:val="none" w:sz="0" w:space="0" w:color="auto"/>
      </w:divBdr>
    </w:div>
    <w:div w:id="1842890773">
      <w:bodyDiv w:val="1"/>
      <w:marLeft w:val="0"/>
      <w:marRight w:val="0"/>
      <w:marTop w:val="0"/>
      <w:marBottom w:val="0"/>
      <w:divBdr>
        <w:top w:val="none" w:sz="0" w:space="0" w:color="auto"/>
        <w:left w:val="none" w:sz="0" w:space="0" w:color="auto"/>
        <w:bottom w:val="none" w:sz="0" w:space="0" w:color="auto"/>
        <w:right w:val="none" w:sz="0" w:space="0" w:color="auto"/>
      </w:divBdr>
    </w:div>
    <w:div w:id="1844469637">
      <w:bodyDiv w:val="1"/>
      <w:marLeft w:val="0"/>
      <w:marRight w:val="0"/>
      <w:marTop w:val="0"/>
      <w:marBottom w:val="0"/>
      <w:divBdr>
        <w:top w:val="none" w:sz="0" w:space="0" w:color="auto"/>
        <w:left w:val="none" w:sz="0" w:space="0" w:color="auto"/>
        <w:bottom w:val="none" w:sz="0" w:space="0" w:color="auto"/>
        <w:right w:val="none" w:sz="0" w:space="0" w:color="auto"/>
      </w:divBdr>
    </w:div>
    <w:div w:id="1848665347">
      <w:bodyDiv w:val="1"/>
      <w:marLeft w:val="0"/>
      <w:marRight w:val="0"/>
      <w:marTop w:val="0"/>
      <w:marBottom w:val="0"/>
      <w:divBdr>
        <w:top w:val="none" w:sz="0" w:space="0" w:color="auto"/>
        <w:left w:val="none" w:sz="0" w:space="0" w:color="auto"/>
        <w:bottom w:val="none" w:sz="0" w:space="0" w:color="auto"/>
        <w:right w:val="none" w:sz="0" w:space="0" w:color="auto"/>
      </w:divBdr>
    </w:div>
    <w:div w:id="1850487709">
      <w:bodyDiv w:val="1"/>
      <w:marLeft w:val="0"/>
      <w:marRight w:val="0"/>
      <w:marTop w:val="0"/>
      <w:marBottom w:val="0"/>
      <w:divBdr>
        <w:top w:val="none" w:sz="0" w:space="0" w:color="auto"/>
        <w:left w:val="none" w:sz="0" w:space="0" w:color="auto"/>
        <w:bottom w:val="none" w:sz="0" w:space="0" w:color="auto"/>
        <w:right w:val="none" w:sz="0" w:space="0" w:color="auto"/>
      </w:divBdr>
    </w:div>
    <w:div w:id="1860971334">
      <w:bodyDiv w:val="1"/>
      <w:marLeft w:val="0"/>
      <w:marRight w:val="0"/>
      <w:marTop w:val="0"/>
      <w:marBottom w:val="0"/>
      <w:divBdr>
        <w:top w:val="none" w:sz="0" w:space="0" w:color="auto"/>
        <w:left w:val="none" w:sz="0" w:space="0" w:color="auto"/>
        <w:bottom w:val="none" w:sz="0" w:space="0" w:color="auto"/>
        <w:right w:val="none" w:sz="0" w:space="0" w:color="auto"/>
      </w:divBdr>
    </w:div>
    <w:div w:id="1861774361">
      <w:bodyDiv w:val="1"/>
      <w:marLeft w:val="0"/>
      <w:marRight w:val="0"/>
      <w:marTop w:val="0"/>
      <w:marBottom w:val="0"/>
      <w:divBdr>
        <w:top w:val="none" w:sz="0" w:space="0" w:color="auto"/>
        <w:left w:val="none" w:sz="0" w:space="0" w:color="auto"/>
        <w:bottom w:val="none" w:sz="0" w:space="0" w:color="auto"/>
        <w:right w:val="none" w:sz="0" w:space="0" w:color="auto"/>
      </w:divBdr>
    </w:div>
    <w:div w:id="1868442814">
      <w:bodyDiv w:val="1"/>
      <w:marLeft w:val="0"/>
      <w:marRight w:val="0"/>
      <w:marTop w:val="0"/>
      <w:marBottom w:val="0"/>
      <w:divBdr>
        <w:top w:val="none" w:sz="0" w:space="0" w:color="auto"/>
        <w:left w:val="none" w:sz="0" w:space="0" w:color="auto"/>
        <w:bottom w:val="none" w:sz="0" w:space="0" w:color="auto"/>
        <w:right w:val="none" w:sz="0" w:space="0" w:color="auto"/>
      </w:divBdr>
    </w:div>
    <w:div w:id="1872454680">
      <w:bodyDiv w:val="1"/>
      <w:marLeft w:val="0"/>
      <w:marRight w:val="0"/>
      <w:marTop w:val="0"/>
      <w:marBottom w:val="0"/>
      <w:divBdr>
        <w:top w:val="none" w:sz="0" w:space="0" w:color="auto"/>
        <w:left w:val="none" w:sz="0" w:space="0" w:color="auto"/>
        <w:bottom w:val="none" w:sz="0" w:space="0" w:color="auto"/>
        <w:right w:val="none" w:sz="0" w:space="0" w:color="auto"/>
      </w:divBdr>
    </w:div>
    <w:div w:id="1872914169">
      <w:bodyDiv w:val="1"/>
      <w:marLeft w:val="0"/>
      <w:marRight w:val="0"/>
      <w:marTop w:val="0"/>
      <w:marBottom w:val="0"/>
      <w:divBdr>
        <w:top w:val="none" w:sz="0" w:space="0" w:color="auto"/>
        <w:left w:val="none" w:sz="0" w:space="0" w:color="auto"/>
        <w:bottom w:val="none" w:sz="0" w:space="0" w:color="auto"/>
        <w:right w:val="none" w:sz="0" w:space="0" w:color="auto"/>
      </w:divBdr>
    </w:div>
    <w:div w:id="1877043383">
      <w:bodyDiv w:val="1"/>
      <w:marLeft w:val="0"/>
      <w:marRight w:val="0"/>
      <w:marTop w:val="0"/>
      <w:marBottom w:val="0"/>
      <w:divBdr>
        <w:top w:val="none" w:sz="0" w:space="0" w:color="auto"/>
        <w:left w:val="none" w:sz="0" w:space="0" w:color="auto"/>
        <w:bottom w:val="none" w:sz="0" w:space="0" w:color="auto"/>
        <w:right w:val="none" w:sz="0" w:space="0" w:color="auto"/>
      </w:divBdr>
    </w:div>
    <w:div w:id="1883516704">
      <w:bodyDiv w:val="1"/>
      <w:marLeft w:val="0"/>
      <w:marRight w:val="0"/>
      <w:marTop w:val="0"/>
      <w:marBottom w:val="0"/>
      <w:divBdr>
        <w:top w:val="none" w:sz="0" w:space="0" w:color="auto"/>
        <w:left w:val="none" w:sz="0" w:space="0" w:color="auto"/>
        <w:bottom w:val="none" w:sz="0" w:space="0" w:color="auto"/>
        <w:right w:val="none" w:sz="0" w:space="0" w:color="auto"/>
      </w:divBdr>
    </w:div>
    <w:div w:id="1884900845">
      <w:bodyDiv w:val="1"/>
      <w:marLeft w:val="0"/>
      <w:marRight w:val="0"/>
      <w:marTop w:val="0"/>
      <w:marBottom w:val="0"/>
      <w:divBdr>
        <w:top w:val="none" w:sz="0" w:space="0" w:color="auto"/>
        <w:left w:val="none" w:sz="0" w:space="0" w:color="auto"/>
        <w:bottom w:val="none" w:sz="0" w:space="0" w:color="auto"/>
        <w:right w:val="none" w:sz="0" w:space="0" w:color="auto"/>
      </w:divBdr>
    </w:div>
    <w:div w:id="1886599445">
      <w:bodyDiv w:val="1"/>
      <w:marLeft w:val="0"/>
      <w:marRight w:val="0"/>
      <w:marTop w:val="0"/>
      <w:marBottom w:val="0"/>
      <w:divBdr>
        <w:top w:val="none" w:sz="0" w:space="0" w:color="auto"/>
        <w:left w:val="none" w:sz="0" w:space="0" w:color="auto"/>
        <w:bottom w:val="none" w:sz="0" w:space="0" w:color="auto"/>
        <w:right w:val="none" w:sz="0" w:space="0" w:color="auto"/>
      </w:divBdr>
    </w:div>
    <w:div w:id="1887716873">
      <w:bodyDiv w:val="1"/>
      <w:marLeft w:val="0"/>
      <w:marRight w:val="0"/>
      <w:marTop w:val="0"/>
      <w:marBottom w:val="0"/>
      <w:divBdr>
        <w:top w:val="none" w:sz="0" w:space="0" w:color="auto"/>
        <w:left w:val="none" w:sz="0" w:space="0" w:color="auto"/>
        <w:bottom w:val="none" w:sz="0" w:space="0" w:color="auto"/>
        <w:right w:val="none" w:sz="0" w:space="0" w:color="auto"/>
      </w:divBdr>
    </w:div>
    <w:div w:id="1888644423">
      <w:bodyDiv w:val="1"/>
      <w:marLeft w:val="0"/>
      <w:marRight w:val="0"/>
      <w:marTop w:val="0"/>
      <w:marBottom w:val="0"/>
      <w:divBdr>
        <w:top w:val="none" w:sz="0" w:space="0" w:color="auto"/>
        <w:left w:val="none" w:sz="0" w:space="0" w:color="auto"/>
        <w:bottom w:val="none" w:sz="0" w:space="0" w:color="auto"/>
        <w:right w:val="none" w:sz="0" w:space="0" w:color="auto"/>
      </w:divBdr>
    </w:div>
    <w:div w:id="1891309038">
      <w:bodyDiv w:val="1"/>
      <w:marLeft w:val="0"/>
      <w:marRight w:val="0"/>
      <w:marTop w:val="0"/>
      <w:marBottom w:val="0"/>
      <w:divBdr>
        <w:top w:val="none" w:sz="0" w:space="0" w:color="auto"/>
        <w:left w:val="none" w:sz="0" w:space="0" w:color="auto"/>
        <w:bottom w:val="none" w:sz="0" w:space="0" w:color="auto"/>
        <w:right w:val="none" w:sz="0" w:space="0" w:color="auto"/>
      </w:divBdr>
    </w:div>
    <w:div w:id="1894075031">
      <w:bodyDiv w:val="1"/>
      <w:marLeft w:val="0"/>
      <w:marRight w:val="0"/>
      <w:marTop w:val="0"/>
      <w:marBottom w:val="0"/>
      <w:divBdr>
        <w:top w:val="none" w:sz="0" w:space="0" w:color="auto"/>
        <w:left w:val="none" w:sz="0" w:space="0" w:color="auto"/>
        <w:bottom w:val="none" w:sz="0" w:space="0" w:color="auto"/>
        <w:right w:val="none" w:sz="0" w:space="0" w:color="auto"/>
      </w:divBdr>
    </w:div>
    <w:div w:id="1895195195">
      <w:bodyDiv w:val="1"/>
      <w:marLeft w:val="0"/>
      <w:marRight w:val="0"/>
      <w:marTop w:val="0"/>
      <w:marBottom w:val="0"/>
      <w:divBdr>
        <w:top w:val="none" w:sz="0" w:space="0" w:color="auto"/>
        <w:left w:val="none" w:sz="0" w:space="0" w:color="auto"/>
        <w:bottom w:val="none" w:sz="0" w:space="0" w:color="auto"/>
        <w:right w:val="none" w:sz="0" w:space="0" w:color="auto"/>
      </w:divBdr>
    </w:div>
    <w:div w:id="1902016916">
      <w:bodyDiv w:val="1"/>
      <w:marLeft w:val="0"/>
      <w:marRight w:val="0"/>
      <w:marTop w:val="0"/>
      <w:marBottom w:val="0"/>
      <w:divBdr>
        <w:top w:val="none" w:sz="0" w:space="0" w:color="auto"/>
        <w:left w:val="none" w:sz="0" w:space="0" w:color="auto"/>
        <w:bottom w:val="none" w:sz="0" w:space="0" w:color="auto"/>
        <w:right w:val="none" w:sz="0" w:space="0" w:color="auto"/>
      </w:divBdr>
    </w:div>
    <w:div w:id="1910185570">
      <w:bodyDiv w:val="1"/>
      <w:marLeft w:val="0"/>
      <w:marRight w:val="0"/>
      <w:marTop w:val="0"/>
      <w:marBottom w:val="0"/>
      <w:divBdr>
        <w:top w:val="none" w:sz="0" w:space="0" w:color="auto"/>
        <w:left w:val="none" w:sz="0" w:space="0" w:color="auto"/>
        <w:bottom w:val="none" w:sz="0" w:space="0" w:color="auto"/>
        <w:right w:val="none" w:sz="0" w:space="0" w:color="auto"/>
      </w:divBdr>
    </w:div>
    <w:div w:id="1912080111">
      <w:bodyDiv w:val="1"/>
      <w:marLeft w:val="0"/>
      <w:marRight w:val="0"/>
      <w:marTop w:val="0"/>
      <w:marBottom w:val="0"/>
      <w:divBdr>
        <w:top w:val="none" w:sz="0" w:space="0" w:color="auto"/>
        <w:left w:val="none" w:sz="0" w:space="0" w:color="auto"/>
        <w:bottom w:val="none" w:sz="0" w:space="0" w:color="auto"/>
        <w:right w:val="none" w:sz="0" w:space="0" w:color="auto"/>
      </w:divBdr>
    </w:div>
    <w:div w:id="1915620749">
      <w:bodyDiv w:val="1"/>
      <w:marLeft w:val="0"/>
      <w:marRight w:val="0"/>
      <w:marTop w:val="0"/>
      <w:marBottom w:val="0"/>
      <w:divBdr>
        <w:top w:val="none" w:sz="0" w:space="0" w:color="auto"/>
        <w:left w:val="none" w:sz="0" w:space="0" w:color="auto"/>
        <w:bottom w:val="none" w:sz="0" w:space="0" w:color="auto"/>
        <w:right w:val="none" w:sz="0" w:space="0" w:color="auto"/>
      </w:divBdr>
    </w:div>
    <w:div w:id="1921139411">
      <w:bodyDiv w:val="1"/>
      <w:marLeft w:val="0"/>
      <w:marRight w:val="0"/>
      <w:marTop w:val="0"/>
      <w:marBottom w:val="0"/>
      <w:divBdr>
        <w:top w:val="none" w:sz="0" w:space="0" w:color="auto"/>
        <w:left w:val="none" w:sz="0" w:space="0" w:color="auto"/>
        <w:bottom w:val="none" w:sz="0" w:space="0" w:color="auto"/>
        <w:right w:val="none" w:sz="0" w:space="0" w:color="auto"/>
      </w:divBdr>
    </w:div>
    <w:div w:id="1922324722">
      <w:bodyDiv w:val="1"/>
      <w:marLeft w:val="0"/>
      <w:marRight w:val="0"/>
      <w:marTop w:val="0"/>
      <w:marBottom w:val="0"/>
      <w:divBdr>
        <w:top w:val="none" w:sz="0" w:space="0" w:color="auto"/>
        <w:left w:val="none" w:sz="0" w:space="0" w:color="auto"/>
        <w:bottom w:val="none" w:sz="0" w:space="0" w:color="auto"/>
        <w:right w:val="none" w:sz="0" w:space="0" w:color="auto"/>
      </w:divBdr>
    </w:div>
    <w:div w:id="1922836815">
      <w:bodyDiv w:val="1"/>
      <w:marLeft w:val="0"/>
      <w:marRight w:val="0"/>
      <w:marTop w:val="0"/>
      <w:marBottom w:val="0"/>
      <w:divBdr>
        <w:top w:val="none" w:sz="0" w:space="0" w:color="auto"/>
        <w:left w:val="none" w:sz="0" w:space="0" w:color="auto"/>
        <w:bottom w:val="none" w:sz="0" w:space="0" w:color="auto"/>
        <w:right w:val="none" w:sz="0" w:space="0" w:color="auto"/>
      </w:divBdr>
    </w:div>
    <w:div w:id="1925719825">
      <w:bodyDiv w:val="1"/>
      <w:marLeft w:val="0"/>
      <w:marRight w:val="0"/>
      <w:marTop w:val="0"/>
      <w:marBottom w:val="0"/>
      <w:divBdr>
        <w:top w:val="none" w:sz="0" w:space="0" w:color="auto"/>
        <w:left w:val="none" w:sz="0" w:space="0" w:color="auto"/>
        <w:bottom w:val="none" w:sz="0" w:space="0" w:color="auto"/>
        <w:right w:val="none" w:sz="0" w:space="0" w:color="auto"/>
      </w:divBdr>
    </w:div>
    <w:div w:id="1950619765">
      <w:bodyDiv w:val="1"/>
      <w:marLeft w:val="0"/>
      <w:marRight w:val="0"/>
      <w:marTop w:val="0"/>
      <w:marBottom w:val="0"/>
      <w:divBdr>
        <w:top w:val="none" w:sz="0" w:space="0" w:color="auto"/>
        <w:left w:val="none" w:sz="0" w:space="0" w:color="auto"/>
        <w:bottom w:val="none" w:sz="0" w:space="0" w:color="auto"/>
        <w:right w:val="none" w:sz="0" w:space="0" w:color="auto"/>
      </w:divBdr>
    </w:div>
    <w:div w:id="1954092399">
      <w:bodyDiv w:val="1"/>
      <w:marLeft w:val="0"/>
      <w:marRight w:val="0"/>
      <w:marTop w:val="0"/>
      <w:marBottom w:val="0"/>
      <w:divBdr>
        <w:top w:val="none" w:sz="0" w:space="0" w:color="auto"/>
        <w:left w:val="none" w:sz="0" w:space="0" w:color="auto"/>
        <w:bottom w:val="none" w:sz="0" w:space="0" w:color="auto"/>
        <w:right w:val="none" w:sz="0" w:space="0" w:color="auto"/>
      </w:divBdr>
    </w:div>
    <w:div w:id="1957440711">
      <w:bodyDiv w:val="1"/>
      <w:marLeft w:val="0"/>
      <w:marRight w:val="0"/>
      <w:marTop w:val="0"/>
      <w:marBottom w:val="0"/>
      <w:divBdr>
        <w:top w:val="none" w:sz="0" w:space="0" w:color="auto"/>
        <w:left w:val="none" w:sz="0" w:space="0" w:color="auto"/>
        <w:bottom w:val="none" w:sz="0" w:space="0" w:color="auto"/>
        <w:right w:val="none" w:sz="0" w:space="0" w:color="auto"/>
      </w:divBdr>
    </w:div>
    <w:div w:id="1959533005">
      <w:bodyDiv w:val="1"/>
      <w:marLeft w:val="0"/>
      <w:marRight w:val="0"/>
      <w:marTop w:val="0"/>
      <w:marBottom w:val="0"/>
      <w:divBdr>
        <w:top w:val="none" w:sz="0" w:space="0" w:color="auto"/>
        <w:left w:val="none" w:sz="0" w:space="0" w:color="auto"/>
        <w:bottom w:val="none" w:sz="0" w:space="0" w:color="auto"/>
        <w:right w:val="none" w:sz="0" w:space="0" w:color="auto"/>
      </w:divBdr>
    </w:div>
    <w:div w:id="1962757579">
      <w:bodyDiv w:val="1"/>
      <w:marLeft w:val="0"/>
      <w:marRight w:val="0"/>
      <w:marTop w:val="0"/>
      <w:marBottom w:val="0"/>
      <w:divBdr>
        <w:top w:val="none" w:sz="0" w:space="0" w:color="auto"/>
        <w:left w:val="none" w:sz="0" w:space="0" w:color="auto"/>
        <w:bottom w:val="none" w:sz="0" w:space="0" w:color="auto"/>
        <w:right w:val="none" w:sz="0" w:space="0" w:color="auto"/>
      </w:divBdr>
    </w:div>
    <w:div w:id="1972511030">
      <w:bodyDiv w:val="1"/>
      <w:marLeft w:val="0"/>
      <w:marRight w:val="0"/>
      <w:marTop w:val="0"/>
      <w:marBottom w:val="0"/>
      <w:divBdr>
        <w:top w:val="none" w:sz="0" w:space="0" w:color="auto"/>
        <w:left w:val="none" w:sz="0" w:space="0" w:color="auto"/>
        <w:bottom w:val="none" w:sz="0" w:space="0" w:color="auto"/>
        <w:right w:val="none" w:sz="0" w:space="0" w:color="auto"/>
      </w:divBdr>
    </w:div>
    <w:div w:id="1981765065">
      <w:bodyDiv w:val="1"/>
      <w:marLeft w:val="0"/>
      <w:marRight w:val="0"/>
      <w:marTop w:val="0"/>
      <w:marBottom w:val="0"/>
      <w:divBdr>
        <w:top w:val="none" w:sz="0" w:space="0" w:color="auto"/>
        <w:left w:val="none" w:sz="0" w:space="0" w:color="auto"/>
        <w:bottom w:val="none" w:sz="0" w:space="0" w:color="auto"/>
        <w:right w:val="none" w:sz="0" w:space="0" w:color="auto"/>
      </w:divBdr>
    </w:div>
    <w:div w:id="1983609557">
      <w:bodyDiv w:val="1"/>
      <w:marLeft w:val="0"/>
      <w:marRight w:val="0"/>
      <w:marTop w:val="0"/>
      <w:marBottom w:val="0"/>
      <w:divBdr>
        <w:top w:val="none" w:sz="0" w:space="0" w:color="auto"/>
        <w:left w:val="none" w:sz="0" w:space="0" w:color="auto"/>
        <w:bottom w:val="none" w:sz="0" w:space="0" w:color="auto"/>
        <w:right w:val="none" w:sz="0" w:space="0" w:color="auto"/>
      </w:divBdr>
    </w:div>
    <w:div w:id="1984458692">
      <w:bodyDiv w:val="1"/>
      <w:marLeft w:val="0"/>
      <w:marRight w:val="0"/>
      <w:marTop w:val="0"/>
      <w:marBottom w:val="0"/>
      <w:divBdr>
        <w:top w:val="none" w:sz="0" w:space="0" w:color="auto"/>
        <w:left w:val="none" w:sz="0" w:space="0" w:color="auto"/>
        <w:bottom w:val="none" w:sz="0" w:space="0" w:color="auto"/>
        <w:right w:val="none" w:sz="0" w:space="0" w:color="auto"/>
      </w:divBdr>
    </w:div>
    <w:div w:id="1995530031">
      <w:bodyDiv w:val="1"/>
      <w:marLeft w:val="0"/>
      <w:marRight w:val="0"/>
      <w:marTop w:val="0"/>
      <w:marBottom w:val="0"/>
      <w:divBdr>
        <w:top w:val="none" w:sz="0" w:space="0" w:color="auto"/>
        <w:left w:val="none" w:sz="0" w:space="0" w:color="auto"/>
        <w:bottom w:val="none" w:sz="0" w:space="0" w:color="auto"/>
        <w:right w:val="none" w:sz="0" w:space="0" w:color="auto"/>
      </w:divBdr>
    </w:div>
    <w:div w:id="2002075236">
      <w:bodyDiv w:val="1"/>
      <w:marLeft w:val="0"/>
      <w:marRight w:val="0"/>
      <w:marTop w:val="0"/>
      <w:marBottom w:val="0"/>
      <w:divBdr>
        <w:top w:val="none" w:sz="0" w:space="0" w:color="auto"/>
        <w:left w:val="none" w:sz="0" w:space="0" w:color="auto"/>
        <w:bottom w:val="none" w:sz="0" w:space="0" w:color="auto"/>
        <w:right w:val="none" w:sz="0" w:space="0" w:color="auto"/>
      </w:divBdr>
    </w:div>
    <w:div w:id="2012441311">
      <w:bodyDiv w:val="1"/>
      <w:marLeft w:val="0"/>
      <w:marRight w:val="0"/>
      <w:marTop w:val="0"/>
      <w:marBottom w:val="0"/>
      <w:divBdr>
        <w:top w:val="none" w:sz="0" w:space="0" w:color="auto"/>
        <w:left w:val="none" w:sz="0" w:space="0" w:color="auto"/>
        <w:bottom w:val="none" w:sz="0" w:space="0" w:color="auto"/>
        <w:right w:val="none" w:sz="0" w:space="0" w:color="auto"/>
      </w:divBdr>
    </w:div>
    <w:div w:id="2019917196">
      <w:bodyDiv w:val="1"/>
      <w:marLeft w:val="0"/>
      <w:marRight w:val="0"/>
      <w:marTop w:val="0"/>
      <w:marBottom w:val="0"/>
      <w:divBdr>
        <w:top w:val="none" w:sz="0" w:space="0" w:color="auto"/>
        <w:left w:val="none" w:sz="0" w:space="0" w:color="auto"/>
        <w:bottom w:val="none" w:sz="0" w:space="0" w:color="auto"/>
        <w:right w:val="none" w:sz="0" w:space="0" w:color="auto"/>
      </w:divBdr>
    </w:div>
    <w:div w:id="2033264503">
      <w:bodyDiv w:val="1"/>
      <w:marLeft w:val="0"/>
      <w:marRight w:val="0"/>
      <w:marTop w:val="0"/>
      <w:marBottom w:val="0"/>
      <w:divBdr>
        <w:top w:val="none" w:sz="0" w:space="0" w:color="auto"/>
        <w:left w:val="none" w:sz="0" w:space="0" w:color="auto"/>
        <w:bottom w:val="none" w:sz="0" w:space="0" w:color="auto"/>
        <w:right w:val="none" w:sz="0" w:space="0" w:color="auto"/>
      </w:divBdr>
    </w:div>
    <w:div w:id="2036538562">
      <w:bodyDiv w:val="1"/>
      <w:marLeft w:val="0"/>
      <w:marRight w:val="0"/>
      <w:marTop w:val="0"/>
      <w:marBottom w:val="0"/>
      <w:divBdr>
        <w:top w:val="none" w:sz="0" w:space="0" w:color="auto"/>
        <w:left w:val="none" w:sz="0" w:space="0" w:color="auto"/>
        <w:bottom w:val="none" w:sz="0" w:space="0" w:color="auto"/>
        <w:right w:val="none" w:sz="0" w:space="0" w:color="auto"/>
      </w:divBdr>
    </w:div>
    <w:div w:id="2040201635">
      <w:bodyDiv w:val="1"/>
      <w:marLeft w:val="0"/>
      <w:marRight w:val="0"/>
      <w:marTop w:val="0"/>
      <w:marBottom w:val="0"/>
      <w:divBdr>
        <w:top w:val="none" w:sz="0" w:space="0" w:color="auto"/>
        <w:left w:val="none" w:sz="0" w:space="0" w:color="auto"/>
        <w:bottom w:val="none" w:sz="0" w:space="0" w:color="auto"/>
        <w:right w:val="none" w:sz="0" w:space="0" w:color="auto"/>
      </w:divBdr>
    </w:div>
    <w:div w:id="2046757540">
      <w:bodyDiv w:val="1"/>
      <w:marLeft w:val="0"/>
      <w:marRight w:val="0"/>
      <w:marTop w:val="0"/>
      <w:marBottom w:val="0"/>
      <w:divBdr>
        <w:top w:val="none" w:sz="0" w:space="0" w:color="auto"/>
        <w:left w:val="none" w:sz="0" w:space="0" w:color="auto"/>
        <w:bottom w:val="none" w:sz="0" w:space="0" w:color="auto"/>
        <w:right w:val="none" w:sz="0" w:space="0" w:color="auto"/>
      </w:divBdr>
    </w:div>
    <w:div w:id="2051564185">
      <w:bodyDiv w:val="1"/>
      <w:marLeft w:val="0"/>
      <w:marRight w:val="0"/>
      <w:marTop w:val="0"/>
      <w:marBottom w:val="0"/>
      <w:divBdr>
        <w:top w:val="none" w:sz="0" w:space="0" w:color="auto"/>
        <w:left w:val="none" w:sz="0" w:space="0" w:color="auto"/>
        <w:bottom w:val="none" w:sz="0" w:space="0" w:color="auto"/>
        <w:right w:val="none" w:sz="0" w:space="0" w:color="auto"/>
      </w:divBdr>
    </w:div>
    <w:div w:id="2079132859">
      <w:bodyDiv w:val="1"/>
      <w:marLeft w:val="0"/>
      <w:marRight w:val="0"/>
      <w:marTop w:val="0"/>
      <w:marBottom w:val="0"/>
      <w:divBdr>
        <w:top w:val="none" w:sz="0" w:space="0" w:color="auto"/>
        <w:left w:val="none" w:sz="0" w:space="0" w:color="auto"/>
        <w:bottom w:val="none" w:sz="0" w:space="0" w:color="auto"/>
        <w:right w:val="none" w:sz="0" w:space="0" w:color="auto"/>
      </w:divBdr>
    </w:div>
    <w:div w:id="2087729718">
      <w:bodyDiv w:val="1"/>
      <w:marLeft w:val="0"/>
      <w:marRight w:val="0"/>
      <w:marTop w:val="0"/>
      <w:marBottom w:val="0"/>
      <w:divBdr>
        <w:top w:val="none" w:sz="0" w:space="0" w:color="auto"/>
        <w:left w:val="none" w:sz="0" w:space="0" w:color="auto"/>
        <w:bottom w:val="none" w:sz="0" w:space="0" w:color="auto"/>
        <w:right w:val="none" w:sz="0" w:space="0" w:color="auto"/>
      </w:divBdr>
    </w:div>
    <w:div w:id="2092652720">
      <w:bodyDiv w:val="1"/>
      <w:marLeft w:val="0"/>
      <w:marRight w:val="0"/>
      <w:marTop w:val="0"/>
      <w:marBottom w:val="0"/>
      <w:divBdr>
        <w:top w:val="none" w:sz="0" w:space="0" w:color="auto"/>
        <w:left w:val="none" w:sz="0" w:space="0" w:color="auto"/>
        <w:bottom w:val="none" w:sz="0" w:space="0" w:color="auto"/>
        <w:right w:val="none" w:sz="0" w:space="0" w:color="auto"/>
      </w:divBdr>
    </w:div>
    <w:div w:id="2110201007">
      <w:bodyDiv w:val="1"/>
      <w:marLeft w:val="0"/>
      <w:marRight w:val="0"/>
      <w:marTop w:val="0"/>
      <w:marBottom w:val="0"/>
      <w:divBdr>
        <w:top w:val="none" w:sz="0" w:space="0" w:color="auto"/>
        <w:left w:val="none" w:sz="0" w:space="0" w:color="auto"/>
        <w:bottom w:val="none" w:sz="0" w:space="0" w:color="auto"/>
        <w:right w:val="none" w:sz="0" w:space="0" w:color="auto"/>
      </w:divBdr>
    </w:div>
    <w:div w:id="2117207665">
      <w:bodyDiv w:val="1"/>
      <w:marLeft w:val="0"/>
      <w:marRight w:val="0"/>
      <w:marTop w:val="0"/>
      <w:marBottom w:val="0"/>
      <w:divBdr>
        <w:top w:val="none" w:sz="0" w:space="0" w:color="auto"/>
        <w:left w:val="none" w:sz="0" w:space="0" w:color="auto"/>
        <w:bottom w:val="none" w:sz="0" w:space="0" w:color="auto"/>
        <w:right w:val="none" w:sz="0" w:space="0" w:color="auto"/>
      </w:divBdr>
    </w:div>
    <w:div w:id="2118673837">
      <w:bodyDiv w:val="1"/>
      <w:marLeft w:val="0"/>
      <w:marRight w:val="0"/>
      <w:marTop w:val="0"/>
      <w:marBottom w:val="0"/>
      <w:divBdr>
        <w:top w:val="none" w:sz="0" w:space="0" w:color="auto"/>
        <w:left w:val="none" w:sz="0" w:space="0" w:color="auto"/>
        <w:bottom w:val="none" w:sz="0" w:space="0" w:color="auto"/>
        <w:right w:val="none" w:sz="0" w:space="0" w:color="auto"/>
      </w:divBdr>
    </w:div>
    <w:div w:id="2122215973">
      <w:bodyDiv w:val="1"/>
      <w:marLeft w:val="0"/>
      <w:marRight w:val="0"/>
      <w:marTop w:val="0"/>
      <w:marBottom w:val="0"/>
      <w:divBdr>
        <w:top w:val="none" w:sz="0" w:space="0" w:color="auto"/>
        <w:left w:val="none" w:sz="0" w:space="0" w:color="auto"/>
        <w:bottom w:val="none" w:sz="0" w:space="0" w:color="auto"/>
        <w:right w:val="none" w:sz="0" w:space="0" w:color="auto"/>
      </w:divBdr>
    </w:div>
    <w:div w:id="2127580473">
      <w:bodyDiv w:val="1"/>
      <w:marLeft w:val="0"/>
      <w:marRight w:val="0"/>
      <w:marTop w:val="0"/>
      <w:marBottom w:val="0"/>
      <w:divBdr>
        <w:top w:val="none" w:sz="0" w:space="0" w:color="auto"/>
        <w:left w:val="none" w:sz="0" w:space="0" w:color="auto"/>
        <w:bottom w:val="none" w:sz="0" w:space="0" w:color="auto"/>
        <w:right w:val="none" w:sz="0" w:space="0" w:color="auto"/>
      </w:divBdr>
    </w:div>
    <w:div w:id="2128816027">
      <w:bodyDiv w:val="1"/>
      <w:marLeft w:val="0"/>
      <w:marRight w:val="0"/>
      <w:marTop w:val="0"/>
      <w:marBottom w:val="0"/>
      <w:divBdr>
        <w:top w:val="none" w:sz="0" w:space="0" w:color="auto"/>
        <w:left w:val="none" w:sz="0" w:space="0" w:color="auto"/>
        <w:bottom w:val="none" w:sz="0" w:space="0" w:color="auto"/>
        <w:right w:val="none" w:sz="0" w:space="0" w:color="auto"/>
      </w:divBdr>
    </w:div>
    <w:div w:id="2130004000">
      <w:bodyDiv w:val="1"/>
      <w:marLeft w:val="0"/>
      <w:marRight w:val="0"/>
      <w:marTop w:val="0"/>
      <w:marBottom w:val="0"/>
      <w:divBdr>
        <w:top w:val="none" w:sz="0" w:space="0" w:color="auto"/>
        <w:left w:val="none" w:sz="0" w:space="0" w:color="auto"/>
        <w:bottom w:val="none" w:sz="0" w:space="0" w:color="auto"/>
        <w:right w:val="none" w:sz="0" w:space="0" w:color="auto"/>
      </w:divBdr>
    </w:div>
    <w:div w:id="2130512758">
      <w:bodyDiv w:val="1"/>
      <w:marLeft w:val="0"/>
      <w:marRight w:val="0"/>
      <w:marTop w:val="0"/>
      <w:marBottom w:val="0"/>
      <w:divBdr>
        <w:top w:val="none" w:sz="0" w:space="0" w:color="auto"/>
        <w:left w:val="none" w:sz="0" w:space="0" w:color="auto"/>
        <w:bottom w:val="none" w:sz="0" w:space="0" w:color="auto"/>
        <w:right w:val="none" w:sz="0" w:space="0" w:color="auto"/>
      </w:divBdr>
    </w:div>
    <w:div w:id="21403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5.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ARIO\Documents\CIG\CIG%202024\INFORME_AUSTERIDAD_EN_EL_GASTO\I%20TRIMESTRE%202024\INF_FINAL\Inf.%20Austeridad%20I%20TRIMESTRE%202024.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UARIO\Documents\CIG\CIG%202024\INFORME_AUSTERIDAD_EN_EL_GASTO\I%20TRIMESTRE%202024\INF_FINAL\Inf.%20Austeridad%20I%20TRIMESTRE%202024.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20" baseline="0">
                <a:solidFill>
                  <a:sysClr val="windowText" lastClr="000000"/>
                </a:solidFill>
                <a:latin typeface="Century Gothic" panose="020B0502020202020204" pitchFamily="34" charset="0"/>
                <a:ea typeface="+mn-ea"/>
                <a:cs typeface="+mn-cs"/>
              </a:defRPr>
            </a:pPr>
            <a:r>
              <a:rPr lang="es-CO" sz="1200" b="1">
                <a:solidFill>
                  <a:sysClr val="windowText" lastClr="000000"/>
                </a:solidFill>
                <a:latin typeface="Century Gothic" panose="020B0502020202020204" pitchFamily="34" charset="0"/>
              </a:rPr>
              <a:t>GASTOS DE PERSONAL</a:t>
            </a:r>
          </a:p>
        </c:rich>
      </c:tx>
      <c:overlay val="0"/>
      <c:spPr>
        <a:noFill/>
        <a:ln>
          <a:noFill/>
        </a:ln>
        <a:effectLst/>
      </c:spPr>
      <c:txPr>
        <a:bodyPr rot="0" spcFirstLastPara="1" vertOverflow="ellipsis" vert="horz" wrap="square" anchor="ctr" anchorCtr="1"/>
        <a:lstStyle/>
        <a:p>
          <a:pPr>
            <a:defRPr sz="1200" b="1"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w="9525">
          <a:noFill/>
        </a:ln>
        <a:effectLst/>
        <a:sp3d/>
      </c:spPr>
    </c:sideWall>
    <c:backWall>
      <c:thickness val="0"/>
      <c:spPr>
        <a:noFill/>
        <a:ln w="9525">
          <a:noFill/>
        </a:ln>
        <a:effectLst/>
        <a:sp3d/>
      </c:spPr>
    </c:backWall>
    <c:plotArea>
      <c:layout/>
      <c:bar3DChart>
        <c:barDir val="bar"/>
        <c:grouping val="clustered"/>
        <c:varyColors val="0"/>
        <c:ser>
          <c:idx val="0"/>
          <c:order val="0"/>
          <c:tx>
            <c:strRef>
              <c:f>'GASTOS PERSO-CONTRATACIÓN'!$B$11</c:f>
              <c:strCache>
                <c:ptCount val="1"/>
                <c:pt idx="0">
                  <c:v>I TRIMESTRE 2023</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0.14700896945477818"/>
                  <c:y val="2.08898017362806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98-45B0-848E-D1B26E54CD48}"/>
                </c:ext>
              </c:extLst>
            </c:dLbl>
            <c:dLbl>
              <c:idx val="1"/>
              <c:layout>
                <c:manualLayout>
                  <c:x val="1.6029234277394992E-2"/>
                  <c:y val="-1.7593805821399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98-45B0-848E-D1B26E54CD48}"/>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PERSO-CONTRATACIÓN'!$A$12:$A$14</c:f>
              <c:strCache>
                <c:ptCount val="3"/>
                <c:pt idx="0">
                  <c:v>Nómina Personal de Planta.</c:v>
                </c:pt>
                <c:pt idx="1">
                  <c:v>Horas Extras y Días Festivos.</c:v>
                </c:pt>
                <c:pt idx="2">
                  <c:v>Contribuciones Inherentes Asociados a la Nómina</c:v>
                </c:pt>
              </c:strCache>
            </c:strRef>
          </c:cat>
          <c:val>
            <c:numRef>
              <c:f>'GASTOS PERSO-CONTRATACIÓN'!$B$12:$B$14</c:f>
              <c:numCache>
                <c:formatCode>"$"\ #,##0</c:formatCode>
                <c:ptCount val="3"/>
                <c:pt idx="0">
                  <c:v>1637600786</c:v>
                </c:pt>
                <c:pt idx="1">
                  <c:v>226082323</c:v>
                </c:pt>
                <c:pt idx="2">
                  <c:v>689778189</c:v>
                </c:pt>
              </c:numCache>
            </c:numRef>
          </c:val>
          <c:extLst>
            <c:ext xmlns:c16="http://schemas.microsoft.com/office/drawing/2014/chart" uri="{C3380CC4-5D6E-409C-BE32-E72D297353CC}">
              <c16:uniqueId val="{00000002-2598-45B0-848E-D1B26E54CD48}"/>
            </c:ext>
          </c:extLst>
        </c:ser>
        <c:ser>
          <c:idx val="1"/>
          <c:order val="1"/>
          <c:tx>
            <c:strRef>
              <c:f>'GASTOS PERSO-CONTRATACIÓN'!$C$11</c:f>
              <c:strCache>
                <c:ptCount val="1"/>
                <c:pt idx="0">
                  <c:v>I TRIMESTRE 2024</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0.16249304396215916"/>
                  <c:y val="-9.49791522865143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98-45B0-848E-D1B26E54CD48}"/>
                </c:ext>
              </c:extLst>
            </c:dLbl>
            <c:dLbl>
              <c:idx val="1"/>
              <c:layout>
                <c:manualLayout>
                  <c:x val="1.2636763406358663E-2"/>
                  <c:y val="-2.1397906903647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98-45B0-848E-D1B26E54CD48}"/>
                </c:ext>
              </c:extLst>
            </c:dLbl>
            <c:dLbl>
              <c:idx val="2"/>
              <c:layout>
                <c:manualLayout>
                  <c:x val="0"/>
                  <c:y val="-2.8933075745425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98-45B0-848E-D1B26E54CD48}"/>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PERSO-CONTRATACIÓN'!$A$12:$A$14</c:f>
              <c:strCache>
                <c:ptCount val="3"/>
                <c:pt idx="0">
                  <c:v>Nómina Personal de Planta.</c:v>
                </c:pt>
                <c:pt idx="1">
                  <c:v>Horas Extras y Días Festivos.</c:v>
                </c:pt>
                <c:pt idx="2">
                  <c:v>Contribuciones Inherentes Asociados a la Nómina</c:v>
                </c:pt>
              </c:strCache>
            </c:strRef>
          </c:cat>
          <c:val>
            <c:numRef>
              <c:f>'GASTOS PERSO-CONTRATACIÓN'!$C$12:$C$14</c:f>
              <c:numCache>
                <c:formatCode>"$"\ #,##0</c:formatCode>
                <c:ptCount val="3"/>
                <c:pt idx="0">
                  <c:v>1878960423</c:v>
                </c:pt>
                <c:pt idx="1">
                  <c:v>261282902</c:v>
                </c:pt>
                <c:pt idx="2">
                  <c:v>834053737</c:v>
                </c:pt>
              </c:numCache>
            </c:numRef>
          </c:val>
          <c:extLst>
            <c:ext xmlns:c16="http://schemas.microsoft.com/office/drawing/2014/chart" uri="{C3380CC4-5D6E-409C-BE32-E72D297353CC}">
              <c16:uniqueId val="{00000006-2598-45B0-848E-D1B26E54CD48}"/>
            </c:ext>
          </c:extLst>
        </c:ser>
        <c:dLbls>
          <c:showLegendKey val="0"/>
          <c:showVal val="1"/>
          <c:showCatName val="0"/>
          <c:showSerName val="0"/>
          <c:showPercent val="0"/>
          <c:showBubbleSize val="0"/>
        </c:dLbls>
        <c:gapWidth val="150"/>
        <c:shape val="box"/>
        <c:axId val="1626320400"/>
        <c:axId val="1626316048"/>
        <c:axId val="0"/>
      </c:bar3DChart>
      <c:catAx>
        <c:axId val="1626320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crossAx val="1626316048"/>
        <c:crosses val="autoZero"/>
        <c:auto val="1"/>
        <c:lblAlgn val="ctr"/>
        <c:lblOffset val="100"/>
        <c:noMultiLvlLbl val="0"/>
      </c:catAx>
      <c:valAx>
        <c:axId val="1626316048"/>
        <c:scaling>
          <c:orientation val="minMax"/>
        </c:scaling>
        <c:delete val="1"/>
        <c:axPos val="b"/>
        <c:numFmt formatCode="&quot;$&quot;\ #,##0" sourceLinked="1"/>
        <c:majorTickMark val="none"/>
        <c:minorTickMark val="none"/>
        <c:tickLblPos val="nextTo"/>
        <c:crossAx val="162632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350437445319334"/>
          <c:y val="0.17821697819687432"/>
          <c:w val="0.76427340332458438"/>
          <c:h val="0.72762606801809349"/>
        </c:manualLayout>
      </c:layout>
      <c:bar3DChart>
        <c:barDir val="bar"/>
        <c:grouping val="clustered"/>
        <c:varyColors val="0"/>
        <c:ser>
          <c:idx val="0"/>
          <c:order val="0"/>
          <c:tx>
            <c:strRef>
              <c:f>ACUEDUC!$A$2</c:f>
              <c:strCache>
                <c:ptCount val="1"/>
                <c:pt idx="0">
                  <c:v>ACUEDUCTO Y ALCANTARILLADO</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16666666666666666"/>
                  <c:y val="-8.7851163714945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8E-40D9-94AD-8BB0F2B49BB1}"/>
                </c:ext>
              </c:extLst>
            </c:dLbl>
            <c:dLbl>
              <c:idx val="1"/>
              <c:layout>
                <c:manualLayout>
                  <c:x val="-0.16944444444444454"/>
                  <c:y val="-7.17090174453749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8E-40D9-94AD-8BB0F2B49BB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ACUEDUC!$B$1:$C$1</c:f>
              <c:strCache>
                <c:ptCount val="2"/>
                <c:pt idx="0">
                  <c:v>I TRIMESTRE 2023</c:v>
                </c:pt>
                <c:pt idx="1">
                  <c:v>I TRIMESTRE 2024</c:v>
                </c:pt>
              </c:strCache>
            </c:strRef>
          </c:cat>
          <c:val>
            <c:numRef>
              <c:f>ACUEDUC!$B$2:$C$2</c:f>
              <c:numCache>
                <c:formatCode>"$"\ #,##0</c:formatCode>
                <c:ptCount val="2"/>
                <c:pt idx="0">
                  <c:v>50928002</c:v>
                </c:pt>
                <c:pt idx="1">
                  <c:v>45579160</c:v>
                </c:pt>
              </c:numCache>
            </c:numRef>
          </c:val>
          <c:extLst>
            <c:ext xmlns:c16="http://schemas.microsoft.com/office/drawing/2014/chart" uri="{C3380CC4-5D6E-409C-BE32-E72D297353CC}">
              <c16:uniqueId val="{00000002-F38E-40D9-94AD-8BB0F2B49BB1}"/>
            </c:ext>
          </c:extLst>
        </c:ser>
        <c:dLbls>
          <c:showLegendKey val="0"/>
          <c:showVal val="1"/>
          <c:showCatName val="0"/>
          <c:showSerName val="0"/>
          <c:showPercent val="0"/>
          <c:showBubbleSize val="0"/>
        </c:dLbls>
        <c:gapWidth val="150"/>
        <c:shape val="box"/>
        <c:axId val="1629043456"/>
        <c:axId val="1629044000"/>
        <c:axId val="0"/>
      </c:bar3DChart>
      <c:catAx>
        <c:axId val="1629043456"/>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044000"/>
        <c:crosses val="autoZero"/>
        <c:auto val="1"/>
        <c:lblAlgn val="ctr"/>
        <c:lblOffset val="100"/>
        <c:noMultiLvlLbl val="0"/>
      </c:catAx>
      <c:valAx>
        <c:axId val="1629044000"/>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904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'COMBUSTIBLE Y LUBRICANTES'!$A$2</c:f>
              <c:strCache>
                <c:ptCount val="1"/>
                <c:pt idx="0">
                  <c:v>COMBUSTIBLE Y LUBRICANTES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19951474683326037"/>
                  <c:y val="-6.77086518159363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DF-43E8-B181-20FB2AE77C8E}"/>
                </c:ext>
              </c:extLst>
            </c:dLbl>
            <c:dLbl>
              <c:idx val="1"/>
              <c:layout>
                <c:manualLayout>
                  <c:x val="-0.13305610401425202"/>
                  <c:y val="-1.6506091485588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DF-43E8-B181-20FB2AE77C8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'COMBUSTIBLE Y LUBRICANTES'!$B$1:$C$1</c:f>
              <c:strCache>
                <c:ptCount val="2"/>
                <c:pt idx="0">
                  <c:v>I TRIMESTRE 2023</c:v>
                </c:pt>
                <c:pt idx="1">
                  <c:v>I TRIMESTRE 2024</c:v>
                </c:pt>
              </c:strCache>
            </c:strRef>
          </c:cat>
          <c:val>
            <c:numRef>
              <c:f>'COMBUSTIBLE Y LUBRICANTES'!$B$2:$C$2</c:f>
              <c:numCache>
                <c:formatCode>"$"\ #,##0</c:formatCode>
                <c:ptCount val="2"/>
                <c:pt idx="0">
                  <c:v>178644090</c:v>
                </c:pt>
                <c:pt idx="1">
                  <c:v>198277075</c:v>
                </c:pt>
              </c:numCache>
            </c:numRef>
          </c:val>
          <c:extLst>
            <c:ext xmlns:c16="http://schemas.microsoft.com/office/drawing/2014/chart" uri="{C3380CC4-5D6E-409C-BE32-E72D297353CC}">
              <c16:uniqueId val="{00000002-50DF-43E8-B181-20FB2AE77C8E}"/>
            </c:ext>
          </c:extLst>
        </c:ser>
        <c:dLbls>
          <c:showLegendKey val="0"/>
          <c:showVal val="0"/>
          <c:showCatName val="0"/>
          <c:showSerName val="0"/>
          <c:showPercent val="0"/>
          <c:showBubbleSize val="0"/>
        </c:dLbls>
        <c:gapWidth val="150"/>
        <c:shape val="box"/>
        <c:axId val="1629909648"/>
        <c:axId val="1629911280"/>
        <c:axId val="0"/>
      </c:bar3DChart>
      <c:catAx>
        <c:axId val="1629909648"/>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911280"/>
        <c:crosses val="autoZero"/>
        <c:auto val="1"/>
        <c:lblAlgn val="ctr"/>
        <c:lblOffset val="100"/>
        <c:noMultiLvlLbl val="0"/>
      </c:catAx>
      <c:valAx>
        <c:axId val="1629911280"/>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990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Century Gothic" panose="020B0502020202020204" pitchFamily="34" charset="0"/>
                <a:ea typeface="+mn-ea"/>
                <a:cs typeface="+mn-cs"/>
              </a:defRPr>
            </a:pPr>
            <a:r>
              <a:rPr lang="es-CO" b="0">
                <a:solidFill>
                  <a:sysClr val="windowText" lastClr="000000"/>
                </a:solidFill>
                <a:latin typeface="Century Gothic" panose="020B0502020202020204" pitchFamily="34" charset="0"/>
              </a:rPr>
              <a:t>CONTRATACIÓN SERVICIOS PERSONALES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'GASTOS PERSO-CONTRATACIÓN'!$B$2</c:f>
              <c:strCache>
                <c:ptCount val="1"/>
                <c:pt idx="0">
                  <c:v>I TRIMESTRE 2023</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0.19012341982630129"/>
                  <c:y val="4.29505135387474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A9-43FB-9300-40308B8B1140}"/>
                </c:ext>
              </c:extLst>
            </c:dLbl>
            <c:dLbl>
              <c:idx val="1"/>
              <c:layout>
                <c:manualLayout>
                  <c:x val="2.2222217901775462E-2"/>
                  <c:y val="-1.35153694023541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A9-43FB-9300-40308B8B114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PERSO-CONTRATACIÓN'!$A$3:$A$4</c:f>
              <c:strCache>
                <c:ptCount val="2"/>
                <c:pt idx="0">
                  <c:v>Remuneración de Servicios Técnicos Asistenciales</c:v>
                </c:pt>
                <c:pt idx="1">
                  <c:v>Remuneración de Servicios Técnicos Administrativos</c:v>
                </c:pt>
              </c:strCache>
            </c:strRef>
          </c:cat>
          <c:val>
            <c:numRef>
              <c:f>'GASTOS PERSO-CONTRATACIÓN'!$B$3:$B$4</c:f>
              <c:numCache>
                <c:formatCode>"$"\ #,##0</c:formatCode>
                <c:ptCount val="2"/>
                <c:pt idx="0">
                  <c:v>7578687982</c:v>
                </c:pt>
                <c:pt idx="1">
                  <c:v>1447086641</c:v>
                </c:pt>
              </c:numCache>
            </c:numRef>
          </c:val>
          <c:extLst>
            <c:ext xmlns:c16="http://schemas.microsoft.com/office/drawing/2014/chart" uri="{C3380CC4-5D6E-409C-BE32-E72D297353CC}">
              <c16:uniqueId val="{00000002-92A9-43FB-9300-40308B8B1140}"/>
            </c:ext>
          </c:extLst>
        </c:ser>
        <c:ser>
          <c:idx val="1"/>
          <c:order val="1"/>
          <c:tx>
            <c:strRef>
              <c:f>'GASTOS PERSO-CONTRATACIÓN'!$C$2</c:f>
              <c:strCache>
                <c:ptCount val="1"/>
                <c:pt idx="0">
                  <c:v>I TRIMESTRE 2024</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0.19722286434862168"/>
                  <c:y val="-2.33294367615826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A9-43FB-9300-40308B8B1140}"/>
                </c:ext>
              </c:extLst>
            </c:dLbl>
            <c:dLbl>
              <c:idx val="1"/>
              <c:layout>
                <c:manualLayout>
                  <c:x val="1.7283947256936518E-2"/>
                  <c:y val="-1.454847555820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A9-43FB-9300-40308B8B114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PERSO-CONTRATACIÓN'!$A$3:$A$4</c:f>
              <c:strCache>
                <c:ptCount val="2"/>
                <c:pt idx="0">
                  <c:v>Remuneración de Servicios Técnicos Asistenciales</c:v>
                </c:pt>
                <c:pt idx="1">
                  <c:v>Remuneración de Servicios Técnicos Administrativos</c:v>
                </c:pt>
              </c:strCache>
            </c:strRef>
          </c:cat>
          <c:val>
            <c:numRef>
              <c:f>'GASTOS PERSO-CONTRATACIÓN'!$C$3:$C$4</c:f>
              <c:numCache>
                <c:formatCode>"$"\ #,##0</c:formatCode>
                <c:ptCount val="2"/>
                <c:pt idx="0">
                  <c:v>7913776339</c:v>
                </c:pt>
                <c:pt idx="1">
                  <c:v>657435631</c:v>
                </c:pt>
              </c:numCache>
            </c:numRef>
          </c:val>
          <c:extLst>
            <c:ext xmlns:c16="http://schemas.microsoft.com/office/drawing/2014/chart" uri="{C3380CC4-5D6E-409C-BE32-E72D297353CC}">
              <c16:uniqueId val="{00000005-92A9-43FB-9300-40308B8B1140}"/>
            </c:ext>
          </c:extLst>
        </c:ser>
        <c:dLbls>
          <c:showLegendKey val="0"/>
          <c:showVal val="1"/>
          <c:showCatName val="0"/>
          <c:showSerName val="0"/>
          <c:showPercent val="0"/>
          <c:showBubbleSize val="0"/>
        </c:dLbls>
        <c:gapWidth val="150"/>
        <c:shape val="box"/>
        <c:axId val="1626319856"/>
        <c:axId val="1626321488"/>
        <c:axId val="0"/>
      </c:bar3DChart>
      <c:catAx>
        <c:axId val="1626319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US"/>
          </a:p>
        </c:txPr>
        <c:crossAx val="1626321488"/>
        <c:crosses val="autoZero"/>
        <c:auto val="1"/>
        <c:lblAlgn val="ctr"/>
        <c:lblOffset val="100"/>
        <c:noMultiLvlLbl val="0"/>
      </c:catAx>
      <c:valAx>
        <c:axId val="1626321488"/>
        <c:scaling>
          <c:orientation val="minMax"/>
        </c:scaling>
        <c:delete val="1"/>
        <c:axPos val="b"/>
        <c:numFmt formatCode="&quot;$&quot;\ #,##0" sourceLinked="1"/>
        <c:majorTickMark val="none"/>
        <c:minorTickMark val="none"/>
        <c:tickLblPos val="nextTo"/>
        <c:crossAx val="162631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baseline="0">
                <a:solidFill>
                  <a:sysClr val="windowText" lastClr="000000"/>
                </a:solidFill>
                <a:latin typeface="Century Gothic" panose="020B0502020202020204" pitchFamily="34" charset="0"/>
                <a:ea typeface="+mn-ea"/>
                <a:cs typeface="+mn-cs"/>
              </a:defRPr>
            </a:pPr>
            <a:r>
              <a:rPr lang="en-US" sz="1200" b="1">
                <a:solidFill>
                  <a:sysClr val="windowText" lastClr="000000"/>
                </a:solidFill>
                <a:latin typeface="Century Gothic" panose="020B0502020202020204" pitchFamily="34" charset="0"/>
              </a:rPr>
              <a:t>IMPRESOS Y PUBLICACIONES</a:t>
            </a:r>
          </a:p>
        </c:rich>
      </c:tx>
      <c:layout>
        <c:manualLayout>
          <c:xMode val="edge"/>
          <c:yMode val="edge"/>
          <c:x val="0.1645067804024497"/>
          <c:y val="2.7777777777777776E-2"/>
        </c:manualLayout>
      </c:layout>
      <c:overlay val="0"/>
      <c:spPr>
        <a:noFill/>
        <a:ln>
          <a:noFill/>
        </a:ln>
        <a:effectLst/>
      </c:spPr>
      <c:txPr>
        <a:bodyPr rot="0" spcFirstLastPara="1" vertOverflow="ellipsis" vert="horz" wrap="square" anchor="ctr" anchorCtr="1"/>
        <a:lstStyle/>
        <a:p>
          <a:pPr>
            <a:defRPr sz="12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394415357766144E-2"/>
          <c:y val="0.17335849872698497"/>
          <c:w val="0.92321116928446767"/>
          <c:h val="0.70997119742054715"/>
        </c:manualLayout>
      </c:layout>
      <c:bar3DChart>
        <c:barDir val="col"/>
        <c:grouping val="clustered"/>
        <c:varyColors val="0"/>
        <c:ser>
          <c:idx val="0"/>
          <c:order val="0"/>
          <c:tx>
            <c:strRef>
              <c:f>'IMPR-VIGIL-ASEO'!$A$4</c:f>
              <c:strCache>
                <c:ptCount val="1"/>
                <c:pt idx="0">
                  <c:v>IMPRESOS Y PUBLICACIONES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4.166666666666666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15-4E6D-BBD6-17940D7081B7}"/>
                </c:ext>
              </c:extLst>
            </c:dLbl>
            <c:dLbl>
              <c:idx val="1"/>
              <c:layout>
                <c:manualLayout>
                  <c:x val="3.611111111111110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15-4E6D-BBD6-17940D7081B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'IMPR-VIGIL-ASEO'!$B$3:$C$3</c:f>
              <c:strCache>
                <c:ptCount val="2"/>
                <c:pt idx="0">
                  <c:v>I TRIMESTRE 2023</c:v>
                </c:pt>
                <c:pt idx="1">
                  <c:v>I TRIMESTRE 2024</c:v>
                </c:pt>
              </c:strCache>
            </c:strRef>
          </c:cat>
          <c:val>
            <c:numRef>
              <c:f>'IMPR-VIGIL-ASEO'!$B$4:$C$4</c:f>
              <c:numCache>
                <c:formatCode>"$"\ #,##0</c:formatCode>
                <c:ptCount val="2"/>
                <c:pt idx="0">
                  <c:v>30000000</c:v>
                </c:pt>
                <c:pt idx="1">
                  <c:v>30919082</c:v>
                </c:pt>
              </c:numCache>
            </c:numRef>
          </c:val>
          <c:extLst>
            <c:ext xmlns:c16="http://schemas.microsoft.com/office/drawing/2014/chart" uri="{C3380CC4-5D6E-409C-BE32-E72D297353CC}">
              <c16:uniqueId val="{00000002-7F15-4E6D-BBD6-17940D7081B7}"/>
            </c:ext>
          </c:extLst>
        </c:ser>
        <c:dLbls>
          <c:showLegendKey val="0"/>
          <c:showVal val="1"/>
          <c:showCatName val="0"/>
          <c:showSerName val="0"/>
          <c:showPercent val="0"/>
          <c:showBubbleSize val="0"/>
        </c:dLbls>
        <c:gapWidth val="150"/>
        <c:shape val="box"/>
        <c:axId val="1628925600"/>
        <c:axId val="1628928864"/>
        <c:axId val="0"/>
      </c:bar3DChart>
      <c:catAx>
        <c:axId val="162892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8864"/>
        <c:crosses val="autoZero"/>
        <c:auto val="1"/>
        <c:lblAlgn val="ctr"/>
        <c:lblOffset val="100"/>
        <c:noMultiLvlLbl val="0"/>
      </c:catAx>
      <c:valAx>
        <c:axId val="1628928864"/>
        <c:scaling>
          <c:orientation val="minMax"/>
        </c:scaling>
        <c:delete val="1"/>
        <c:axPos val="l"/>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892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107556263470201"/>
          <c:y val="3.04723112264313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'IMPR-VIGIL-ASEO'!$A$15</c:f>
              <c:strCache>
                <c:ptCount val="1"/>
                <c:pt idx="0">
                  <c:v>Vigilancia y aseo</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0.22597465107139617"/>
                  <c:y val="-2.364685794968850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extLst>
                <c:ext xmlns:c15="http://schemas.microsoft.com/office/drawing/2012/chart" uri="{CE6537A1-D6FC-4f65-9D91-7224C49458BB}">
                  <c15:layout>
                    <c:manualLayout>
                      <c:w val="0.22397178513015739"/>
                      <c:h val="0.14053829937630138"/>
                    </c:manualLayout>
                  </c15:layout>
                </c:ext>
                <c:ext xmlns:c16="http://schemas.microsoft.com/office/drawing/2014/chart" uri="{C3380CC4-5D6E-409C-BE32-E72D297353CC}">
                  <c16:uniqueId val="{00000000-06D1-4FBD-99EB-0A7850FC97FC}"/>
                </c:ext>
              </c:extLst>
            </c:dLbl>
            <c:dLbl>
              <c:idx val="1"/>
              <c:layout>
                <c:manualLayout>
                  <c:x val="4.2265089628086255E-2"/>
                  <c:y val="-8.7861030904682683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extLst>
                <c:ext xmlns:c15="http://schemas.microsoft.com/office/drawing/2012/chart" uri="{CE6537A1-D6FC-4f65-9D91-7224C49458BB}">
                  <c15:layout>
                    <c:manualLayout>
                      <c:w val="0.25323214318170933"/>
                      <c:h val="0.14053829937630138"/>
                    </c:manualLayout>
                  </c15:layout>
                </c:ext>
                <c:ext xmlns:c16="http://schemas.microsoft.com/office/drawing/2014/chart" uri="{C3380CC4-5D6E-409C-BE32-E72D297353CC}">
                  <c16:uniqueId val="{00000001-06D1-4FBD-99EB-0A7850FC97F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'IMPR-VIGIL-ASEO'!$B$14:$C$14</c:f>
              <c:strCache>
                <c:ptCount val="2"/>
                <c:pt idx="0">
                  <c:v>I TRIMESTRE 2023</c:v>
                </c:pt>
                <c:pt idx="1">
                  <c:v>I TRIMESTRE 2024</c:v>
                </c:pt>
              </c:strCache>
            </c:strRef>
          </c:cat>
          <c:val>
            <c:numRef>
              <c:f>'IMPR-VIGIL-ASEO'!$B$15:$C$15</c:f>
              <c:numCache>
                <c:formatCode>"$"\ #,##0</c:formatCode>
                <c:ptCount val="2"/>
                <c:pt idx="0">
                  <c:v>396956033</c:v>
                </c:pt>
                <c:pt idx="1">
                  <c:v>474385727</c:v>
                </c:pt>
              </c:numCache>
            </c:numRef>
          </c:val>
          <c:extLst>
            <c:ext xmlns:c16="http://schemas.microsoft.com/office/drawing/2014/chart" uri="{C3380CC4-5D6E-409C-BE32-E72D297353CC}">
              <c16:uniqueId val="{00000002-06D1-4FBD-99EB-0A7850FC97FC}"/>
            </c:ext>
          </c:extLst>
        </c:ser>
        <c:dLbls>
          <c:showLegendKey val="0"/>
          <c:showVal val="0"/>
          <c:showCatName val="0"/>
          <c:showSerName val="0"/>
          <c:showPercent val="0"/>
          <c:showBubbleSize val="0"/>
        </c:dLbls>
        <c:gapWidth val="150"/>
        <c:shape val="box"/>
        <c:axId val="1175112976"/>
        <c:axId val="1628926688"/>
        <c:axId val="0"/>
      </c:bar3DChart>
      <c:catAx>
        <c:axId val="1175112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6688"/>
        <c:crosses val="autoZero"/>
        <c:auto val="1"/>
        <c:lblAlgn val="ctr"/>
        <c:lblOffset val="100"/>
        <c:noMultiLvlLbl val="0"/>
      </c:catAx>
      <c:valAx>
        <c:axId val="1628926688"/>
        <c:scaling>
          <c:orientation val="minMax"/>
        </c:scaling>
        <c:delete val="1"/>
        <c:axPos val="b"/>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crossAx val="117511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Century Gothic" pitchFamily="34" charset="0"/>
              </a:defRPr>
            </a:pPr>
            <a:r>
              <a:rPr lang="en-US" sz="1400">
                <a:latin typeface="Century Gothic" pitchFamily="34" charset="0"/>
              </a:rPr>
              <a:t>VIÁTICOS Y GASTOS DE VIAJE I TRIMESTRE 2023/2024</a:t>
            </a:r>
          </a:p>
        </c:rich>
      </c:tx>
      <c:overlay val="0"/>
    </c:title>
    <c:autoTitleDeleted val="0"/>
    <c:view3D>
      <c:rotX val="15"/>
      <c:rotY val="20"/>
      <c:rAngAx val="1"/>
    </c:view3D>
    <c:floor>
      <c:thickness val="0"/>
    </c:floor>
    <c:sideWall>
      <c:thickness val="0"/>
      <c:spPr>
        <a:pattFill prst="dkUpDiag">
          <a:fgClr>
            <a:schemeClr val="bg1">
              <a:lumMod val="95000"/>
            </a:schemeClr>
          </a:fgClr>
          <a:bgClr>
            <a:schemeClr val="bg1">
              <a:lumMod val="85000"/>
            </a:schemeClr>
          </a:bgClr>
        </a:pattFill>
        <a:ln>
          <a:solidFill>
            <a:schemeClr val="accent6">
              <a:lumMod val="75000"/>
            </a:schemeClr>
          </a:solidFill>
        </a:ln>
      </c:spPr>
    </c:sideWall>
    <c:backWall>
      <c:thickness val="0"/>
      <c:spPr>
        <a:pattFill prst="dkUpDiag">
          <a:fgClr>
            <a:schemeClr val="bg1">
              <a:lumMod val="95000"/>
            </a:schemeClr>
          </a:fgClr>
          <a:bgClr>
            <a:schemeClr val="bg1">
              <a:lumMod val="85000"/>
            </a:schemeClr>
          </a:bgClr>
        </a:pattFill>
        <a:ln>
          <a:solidFill>
            <a:schemeClr val="accent6">
              <a:lumMod val="75000"/>
            </a:schemeClr>
          </a:solidFill>
        </a:ln>
      </c:spPr>
    </c:backWall>
    <c:plotArea>
      <c:layout>
        <c:manualLayout>
          <c:layoutTarget val="inner"/>
          <c:xMode val="edge"/>
          <c:yMode val="edge"/>
          <c:x val="0.20476320894670771"/>
          <c:y val="0.30882953838443805"/>
          <c:w val="0.76625128380691543"/>
          <c:h val="0.55035752200965948"/>
        </c:manualLayout>
      </c:layout>
      <c:bar3DChart>
        <c:barDir val="bar"/>
        <c:grouping val="clustered"/>
        <c:varyColors val="0"/>
        <c:ser>
          <c:idx val="0"/>
          <c:order val="0"/>
          <c:spPr>
            <a:solidFill>
              <a:srgbClr val="FFFF00">
                <a:alpha val="64000"/>
              </a:srgbClr>
            </a:solidFill>
            <a:ln>
              <a:solidFill>
                <a:schemeClr val="accent6">
                  <a:lumMod val="75000"/>
                </a:schemeClr>
              </a:solidFill>
            </a:ln>
          </c:spPr>
          <c:invertIfNegative val="0"/>
          <c:dLbls>
            <c:dLbl>
              <c:idx val="0"/>
              <c:layout>
                <c:manualLayout>
                  <c:x val="-0.17157989718408279"/>
                  <c:y val="-1.2346913400782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E7-4976-99D8-2C368BC97779}"/>
                </c:ext>
              </c:extLst>
            </c:dLbl>
            <c:dLbl>
              <c:idx val="1"/>
              <c:layout>
                <c:manualLayout>
                  <c:x val="-0.16299853074588136"/>
                  <c:y val="-1.1136388288935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E7-4976-99D8-2C368BC97779}"/>
                </c:ext>
              </c:extLst>
            </c:dLbl>
            <c:spPr>
              <a:noFill/>
              <a:ln>
                <a:noFill/>
              </a:ln>
              <a:effectLst/>
            </c:spPr>
            <c:txPr>
              <a:bodyPr/>
              <a:lstStyle/>
              <a:p>
                <a:pPr>
                  <a:defRPr sz="900" b="1">
                    <a:latin typeface="Century Gothic" pitchFamily="34" charset="0"/>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VIÁTICOS!$D$2:$E$2</c:f>
              <c:strCache>
                <c:ptCount val="2"/>
                <c:pt idx="0">
                  <c:v>I TRIMESTRE 2023</c:v>
                </c:pt>
                <c:pt idx="1">
                  <c:v>I TRIMESTRE 2024</c:v>
                </c:pt>
              </c:strCache>
            </c:strRef>
          </c:cat>
          <c:val>
            <c:numRef>
              <c:f>VIÁTICOS!$D$3:$E$3</c:f>
              <c:numCache>
                <c:formatCode>"$"#,##0</c:formatCode>
                <c:ptCount val="2"/>
                <c:pt idx="0">
                  <c:v>32016948</c:v>
                </c:pt>
                <c:pt idx="1">
                  <c:v>20916138</c:v>
                </c:pt>
              </c:numCache>
            </c:numRef>
          </c:val>
          <c:extLst>
            <c:ext xmlns:c15="http://schemas.microsoft.com/office/drawing/2012/chart" uri="{02D57815-91ED-43cb-92C2-25804820EDAC}">
              <c15:filteredSeriesTitle>
                <c15:tx>
                  <c:strRef>
                    <c:extLst>
                      <c:ext uri="{02D57815-91ED-43cb-92C2-25804820EDAC}">
                        <c15:formulaRef>
                          <c15:sqref>VIÁTICOS!#REF!</c15:sqref>
                        </c15:formulaRef>
                      </c:ext>
                    </c:extLst>
                    <c:strCache>
                      <c:ptCount val="1"/>
                      <c:pt idx="0">
                        <c:v>#REF!</c:v>
                      </c:pt>
                    </c:strCache>
                  </c:strRef>
                </c15:tx>
              </c15:filteredSeriesTitle>
            </c:ext>
            <c:ext xmlns:c16="http://schemas.microsoft.com/office/drawing/2014/chart" uri="{C3380CC4-5D6E-409C-BE32-E72D297353CC}">
              <c16:uniqueId val="{00000002-6CE7-4976-99D8-2C368BC97779}"/>
            </c:ext>
          </c:extLst>
        </c:ser>
        <c:dLbls>
          <c:showLegendKey val="0"/>
          <c:showVal val="0"/>
          <c:showCatName val="0"/>
          <c:showSerName val="0"/>
          <c:showPercent val="0"/>
          <c:showBubbleSize val="0"/>
        </c:dLbls>
        <c:gapWidth val="150"/>
        <c:shape val="box"/>
        <c:axId val="1629040192"/>
        <c:axId val="1629045632"/>
        <c:axId val="0"/>
      </c:bar3DChart>
      <c:catAx>
        <c:axId val="1629040192"/>
        <c:scaling>
          <c:orientation val="minMax"/>
        </c:scaling>
        <c:delete val="0"/>
        <c:axPos val="l"/>
        <c:numFmt formatCode="General" sourceLinked="0"/>
        <c:majorTickMark val="out"/>
        <c:minorTickMark val="none"/>
        <c:tickLblPos val="nextTo"/>
        <c:txPr>
          <a:bodyPr/>
          <a:lstStyle/>
          <a:p>
            <a:pPr>
              <a:defRPr sz="900" b="1">
                <a:latin typeface="Century Gothic" pitchFamily="34" charset="0"/>
              </a:defRPr>
            </a:pPr>
            <a:endParaRPr lang="es-US"/>
          </a:p>
        </c:txPr>
        <c:crossAx val="1629045632"/>
        <c:crosses val="autoZero"/>
        <c:auto val="1"/>
        <c:lblAlgn val="ctr"/>
        <c:lblOffset val="100"/>
        <c:noMultiLvlLbl val="0"/>
      </c:catAx>
      <c:valAx>
        <c:axId val="1629045632"/>
        <c:scaling>
          <c:orientation val="minMax"/>
        </c:scaling>
        <c:delete val="1"/>
        <c:axPos val="b"/>
        <c:numFmt formatCode="&quot;$&quot;#,##0" sourceLinked="1"/>
        <c:majorTickMark val="out"/>
        <c:minorTickMark val="none"/>
        <c:tickLblPos val="nextTo"/>
        <c:crossAx val="1629040192"/>
        <c:crosses val="autoZero"/>
        <c:crossBetween val="between"/>
      </c:valAx>
    </c:plotArea>
    <c:plotVisOnly val="1"/>
    <c:dispBlanksAs val="gap"/>
    <c:showDLblsOverMax val="0"/>
  </c:chart>
  <c:spPr>
    <a:ln>
      <a:gradFill>
        <a:gsLst>
          <a:gs pos="22000">
            <a:schemeClr val="accent6">
              <a:lumMod val="75000"/>
            </a:schemeClr>
          </a:gs>
          <a:gs pos="50000">
            <a:schemeClr val="accent6">
              <a:lumMod val="60000"/>
              <a:lumOff val="40000"/>
            </a:schemeClr>
          </a:gs>
          <a:gs pos="100000">
            <a:schemeClr val="accent6">
              <a:lumMod val="40000"/>
              <a:lumOff val="60000"/>
            </a:schemeClr>
          </a:gs>
        </a:gsLst>
        <a:lin ang="5400000" scaled="0"/>
      </a:gra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s-ES" sz="1400" b="1">
                <a:solidFill>
                  <a:sysClr val="windowText" lastClr="000000"/>
                </a:solidFill>
                <a:latin typeface="Century Gothic" panose="020B0502020202020204" pitchFamily="34" charset="0"/>
              </a:rPr>
              <a:t>Viáticos y Gastos de viajes  por áreas I Trimestre 2023/2024</a:t>
            </a:r>
          </a:p>
        </c:rich>
      </c:tx>
      <c:layout>
        <c:manualLayout>
          <c:xMode val="edge"/>
          <c:yMode val="edge"/>
          <c:x val="0.14901691743977546"/>
          <c:y val="2.2296544035674472E-2"/>
        </c:manualLayout>
      </c:layout>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s-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36857492457571"/>
          <c:y val="0.23513111764362982"/>
          <c:w val="0.72076768245056622"/>
          <c:h val="0.51783420455073859"/>
        </c:manualLayout>
      </c:layout>
      <c:bar3DChart>
        <c:barDir val="col"/>
        <c:grouping val="clustered"/>
        <c:varyColors val="0"/>
        <c:ser>
          <c:idx val="0"/>
          <c:order val="0"/>
          <c:tx>
            <c:strRef>
              <c:f>'VIÁTICOS POR ÁREAS'!$C$1</c:f>
              <c:strCache>
                <c:ptCount val="1"/>
                <c:pt idx="0">
                  <c:v>2023</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dLbl>
              <c:idx val="0"/>
              <c:layout>
                <c:manualLayout>
                  <c:x val="2.1352313167259787E-2"/>
                  <c:y val="-3.0217195011545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E4-4F10-9D76-E939DCF9ACA1}"/>
                </c:ext>
              </c:extLst>
            </c:dLbl>
            <c:dLbl>
              <c:idx val="1"/>
              <c:layout>
                <c:manualLayout>
                  <c:x val="7.1174377224199285E-3"/>
                  <c:y val="-2.266289625865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E4-4F10-9D76-E939DCF9ACA1}"/>
                </c:ext>
              </c:extLst>
            </c:dLbl>
            <c:dLbl>
              <c:idx val="2"/>
              <c:layout>
                <c:manualLayout>
                  <c:x val="1.6607354685646499E-2"/>
                  <c:y val="-2.266289625865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E4-4F10-9D76-E939DCF9ACA1}"/>
                </c:ext>
              </c:extLst>
            </c:dLbl>
            <c:spPr>
              <a:solidFill>
                <a:schemeClr val="accent6">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'VIÁTICOS POR ÁREAS'!$B$2:$B$4</c:f>
              <c:strCache>
                <c:ptCount val="3"/>
                <c:pt idx="0">
                  <c:v>Directivas</c:v>
                </c:pt>
                <c:pt idx="1">
                  <c:v>Operativas</c:v>
                </c:pt>
                <c:pt idx="2">
                  <c:v>Sindicales</c:v>
                </c:pt>
              </c:strCache>
            </c:strRef>
          </c:cat>
          <c:val>
            <c:numRef>
              <c:f>'VIÁTICOS POR ÁREAS'!$C$2:$C$4</c:f>
              <c:numCache>
                <c:formatCode>General</c:formatCode>
                <c:ptCount val="3"/>
                <c:pt idx="0">
                  <c:v>2</c:v>
                </c:pt>
                <c:pt idx="1">
                  <c:v>12</c:v>
                </c:pt>
                <c:pt idx="2">
                  <c:v>12</c:v>
                </c:pt>
              </c:numCache>
            </c:numRef>
          </c:val>
          <c:extLst>
            <c:ext xmlns:c16="http://schemas.microsoft.com/office/drawing/2014/chart" uri="{C3380CC4-5D6E-409C-BE32-E72D297353CC}">
              <c16:uniqueId val="{00000003-B5E4-4F10-9D76-E939DCF9ACA1}"/>
            </c:ext>
          </c:extLst>
        </c:ser>
        <c:ser>
          <c:idx val="1"/>
          <c:order val="1"/>
          <c:tx>
            <c:strRef>
              <c:f>'VIÁTICOS POR ÁREAS'!$D$1</c:f>
              <c:strCache>
                <c:ptCount val="1"/>
                <c:pt idx="0">
                  <c:v>2024</c:v>
                </c:pt>
              </c:strCache>
            </c:strRef>
          </c:tx>
          <c:spPr>
            <a:solidFill>
              <a:schemeClr val="accent5">
                <a:alpha val="88000"/>
              </a:schemeClr>
            </a:solidFill>
            <a:ln>
              <a:solidFill>
                <a:schemeClr val="accent5">
                  <a:lumMod val="50000"/>
                </a:schemeClr>
              </a:solidFill>
            </a:ln>
            <a:effectLst/>
            <a:scene3d>
              <a:camera prst="orthographicFront"/>
              <a:lightRig rig="threePt" dir="t"/>
            </a:scene3d>
            <a:sp3d prstMaterial="flat">
              <a:contourClr>
                <a:schemeClr val="accent5">
                  <a:lumMod val="50000"/>
                </a:schemeClr>
              </a:contourClr>
            </a:sp3d>
          </c:spPr>
          <c:invertIfNegative val="0"/>
          <c:dLbls>
            <c:dLbl>
              <c:idx val="0"/>
              <c:layout>
                <c:manualLayout>
                  <c:x val="1.8979833926453145E-2"/>
                  <c:y val="-2.266289625865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E4-4F10-9D76-E939DCF9ACA1}"/>
                </c:ext>
              </c:extLst>
            </c:dLbl>
            <c:dLbl>
              <c:idx val="1"/>
              <c:layout>
                <c:manualLayout>
                  <c:x val="2.13523131672597E-2"/>
                  <c:y val="-2.266289625865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E4-4F10-9D76-E939DCF9ACA1}"/>
                </c:ext>
              </c:extLst>
            </c:dLbl>
            <c:dLbl>
              <c:idx val="2"/>
              <c:layout>
                <c:manualLayout>
                  <c:x val="2.3724792408066429E-2"/>
                  <c:y val="-2.64400456351023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5E4-4F10-9D76-E939DCF9ACA1}"/>
                </c:ext>
              </c:extLst>
            </c:dLbl>
            <c:spPr>
              <a:solidFill>
                <a:schemeClr val="accent5">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'VIÁTICOS POR ÁREAS'!$B$2:$B$4</c:f>
              <c:strCache>
                <c:ptCount val="3"/>
                <c:pt idx="0">
                  <c:v>Directivas</c:v>
                </c:pt>
                <c:pt idx="1">
                  <c:v>Operativas</c:v>
                </c:pt>
                <c:pt idx="2">
                  <c:v>Sindicales</c:v>
                </c:pt>
              </c:strCache>
            </c:strRef>
          </c:cat>
          <c:val>
            <c:numRef>
              <c:f>'VIÁTICOS POR ÁREAS'!$D$2:$D$4</c:f>
              <c:numCache>
                <c:formatCode>General</c:formatCode>
                <c:ptCount val="3"/>
                <c:pt idx="0">
                  <c:v>1</c:v>
                </c:pt>
                <c:pt idx="1">
                  <c:v>15</c:v>
                </c:pt>
                <c:pt idx="2">
                  <c:v>5</c:v>
                </c:pt>
              </c:numCache>
            </c:numRef>
          </c:val>
          <c:extLst>
            <c:ext xmlns:c16="http://schemas.microsoft.com/office/drawing/2014/chart" uri="{C3380CC4-5D6E-409C-BE32-E72D297353CC}">
              <c16:uniqueId val="{00000007-B5E4-4F10-9D76-E939DCF9ACA1}"/>
            </c:ext>
          </c:extLst>
        </c:ser>
        <c:dLbls>
          <c:showLegendKey val="0"/>
          <c:showVal val="1"/>
          <c:showCatName val="0"/>
          <c:showSerName val="0"/>
          <c:showPercent val="0"/>
          <c:showBubbleSize val="0"/>
        </c:dLbls>
        <c:gapWidth val="84"/>
        <c:gapDepth val="53"/>
        <c:shape val="box"/>
        <c:axId val="1629041280"/>
        <c:axId val="1629919440"/>
        <c:axId val="0"/>
      </c:bar3DChart>
      <c:catAx>
        <c:axId val="162904128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US"/>
          </a:p>
        </c:txPr>
        <c:crossAx val="1629919440"/>
        <c:crosses val="autoZero"/>
        <c:auto val="1"/>
        <c:lblAlgn val="ctr"/>
        <c:lblOffset val="100"/>
        <c:noMultiLvlLbl val="0"/>
      </c:catAx>
      <c:valAx>
        <c:axId val="1629919440"/>
        <c:scaling>
          <c:orientation val="minMax"/>
        </c:scaling>
        <c:delete val="1"/>
        <c:axPos val="l"/>
        <c:numFmt formatCode="General" sourceLinked="1"/>
        <c:majorTickMark val="out"/>
        <c:minorTickMark val="none"/>
        <c:tickLblPos val="nextTo"/>
        <c:crossAx val="1629041280"/>
        <c:crosses val="autoZero"/>
        <c:crossBetween val="between"/>
      </c:valAx>
      <c:spPr>
        <a:noFill/>
        <a:ln>
          <a:noFill/>
        </a:ln>
        <a:effectLst/>
      </c:spPr>
    </c:plotArea>
    <c:legend>
      <c:legendPos val="t"/>
      <c:layout>
        <c:manualLayout>
          <c:xMode val="edge"/>
          <c:yMode val="edge"/>
          <c:x val="0.438904362933281"/>
          <c:y val="0.86090692033248428"/>
          <c:w val="0.16015094198634425"/>
          <c:h val="6.37398418474840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US"/>
        </a:p>
      </c:txPr>
    </c:legend>
    <c:plotVisOnly val="1"/>
    <c:dispBlanksAs val="gap"/>
    <c:showDLblsOverMax val="0"/>
  </c:chart>
  <c:spPr>
    <a:solidFill>
      <a:schemeClr val="bg1"/>
    </a:solidFill>
    <a:ln w="6350" cap="flat" cmpd="sng" algn="ctr">
      <a:solidFill>
        <a:schemeClr val="dk1">
          <a:tint val="75000"/>
        </a:schemeClr>
      </a:solidFill>
      <a:round/>
    </a:ln>
    <a:effectLst/>
  </c:spPr>
  <c:txPr>
    <a:bodyPr/>
    <a:lstStyle/>
    <a:p>
      <a:pPr>
        <a:defRPr/>
      </a:pPr>
      <a:endParaRPr lang="es-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747659667541556"/>
          <c:y val="0.17581036745406825"/>
          <c:w val="0.77196784776902883"/>
          <c:h val="0.72468394575678052"/>
        </c:manualLayout>
      </c:layout>
      <c:bar3DChart>
        <c:barDir val="bar"/>
        <c:grouping val="clustered"/>
        <c:varyColors val="0"/>
        <c:ser>
          <c:idx val="0"/>
          <c:order val="0"/>
          <c:tx>
            <c:strRef>
              <c:f>'LÍNEAS TELEFONICAS'!$A$22</c:f>
              <c:strCache>
                <c:ptCount val="1"/>
                <c:pt idx="0">
                  <c:v>LÍNEAS FIJAS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13515568222683827"/>
                  <c:y val="-1.4425928775988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B0-46CE-924B-F032FD7C63F8}"/>
                </c:ext>
              </c:extLst>
            </c:dLbl>
            <c:dLbl>
              <c:idx val="1"/>
              <c:layout>
                <c:manualLayout>
                  <c:x val="-0.15565903955257127"/>
                  <c:y val="-2.2278481600038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B0-46CE-924B-F032FD7C63F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'LÍNEAS TELEFONICAS'!$B$21:$C$21</c:f>
              <c:strCache>
                <c:ptCount val="2"/>
                <c:pt idx="0">
                  <c:v>I TRIMESTRE 2023</c:v>
                </c:pt>
                <c:pt idx="1">
                  <c:v>I TRIMESTRE 2024</c:v>
                </c:pt>
              </c:strCache>
            </c:strRef>
          </c:cat>
          <c:val>
            <c:numRef>
              <c:f>'LÍNEAS TELEFONICAS'!$B$22:$C$22</c:f>
              <c:numCache>
                <c:formatCode>"$"#,##0</c:formatCode>
                <c:ptCount val="2"/>
                <c:pt idx="0">
                  <c:v>384577</c:v>
                </c:pt>
                <c:pt idx="1">
                  <c:v>422943</c:v>
                </c:pt>
              </c:numCache>
            </c:numRef>
          </c:val>
          <c:extLst>
            <c:ext xmlns:c16="http://schemas.microsoft.com/office/drawing/2014/chart" uri="{C3380CC4-5D6E-409C-BE32-E72D297353CC}">
              <c16:uniqueId val="{00000002-28B0-46CE-924B-F032FD7C63F8}"/>
            </c:ext>
          </c:extLst>
        </c:ser>
        <c:dLbls>
          <c:showLegendKey val="0"/>
          <c:showVal val="1"/>
          <c:showCatName val="0"/>
          <c:showSerName val="0"/>
          <c:showPercent val="0"/>
          <c:showBubbleSize val="0"/>
        </c:dLbls>
        <c:gapWidth val="150"/>
        <c:shape val="box"/>
        <c:axId val="1628927232"/>
        <c:axId val="1628928320"/>
        <c:axId val="0"/>
      </c:bar3DChart>
      <c:catAx>
        <c:axId val="1628927232"/>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8320"/>
        <c:crosses val="autoZero"/>
        <c:auto val="1"/>
        <c:lblAlgn val="ctr"/>
        <c:lblOffset val="100"/>
        <c:noMultiLvlLbl val="0"/>
      </c:catAx>
      <c:valAx>
        <c:axId val="1628928320"/>
        <c:scaling>
          <c:orientation val="minMax"/>
        </c:scaling>
        <c:delete val="1"/>
        <c:axPos val="b"/>
        <c:majorGridlines>
          <c:spPr>
            <a:ln w="9525" cap="flat" cmpd="sng" algn="ctr">
              <a:solidFill>
                <a:schemeClr val="tx1">
                  <a:lumMod val="5000"/>
                  <a:lumOff val="95000"/>
                </a:schemeClr>
              </a:solidFill>
              <a:round/>
            </a:ln>
            <a:effectLst/>
          </c:spPr>
        </c:majorGridlines>
        <c:numFmt formatCode="&quot;$&quot;#,##0" sourceLinked="1"/>
        <c:majorTickMark val="none"/>
        <c:minorTickMark val="none"/>
        <c:tickLblPos val="nextTo"/>
        <c:crossAx val="162892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none" spc="50" baseline="0">
                <a:solidFill>
                  <a:sysClr val="windowText" lastClr="000000"/>
                </a:solidFill>
                <a:latin typeface="Century Gothic" panose="020B0502020202020204" pitchFamily="34" charset="0"/>
                <a:ea typeface="+mn-ea"/>
                <a:cs typeface="+mn-cs"/>
              </a:defRPr>
            </a:pPr>
            <a:r>
              <a:rPr lang="en-US" b="1">
                <a:solidFill>
                  <a:sysClr val="windowText" lastClr="000000"/>
                </a:solidFill>
                <a:latin typeface="Century Gothic" panose="020B0502020202020204" pitchFamily="34" charset="0"/>
              </a:rPr>
              <a:t>LÍNEAS MÓVILES</a:t>
            </a:r>
          </a:p>
        </c:rich>
      </c:tx>
      <c:layout>
        <c:manualLayout>
          <c:xMode val="edge"/>
          <c:yMode val="edge"/>
          <c:x val="0.32516886930983846"/>
          <c:y val="1.4285708929242996E-2"/>
        </c:manualLayout>
      </c:layout>
      <c:overlay val="0"/>
      <c:spPr>
        <a:noFill/>
        <a:ln>
          <a:noFill/>
        </a:ln>
        <a:effectLst/>
      </c:spPr>
      <c:txPr>
        <a:bodyPr rot="0" spcFirstLastPara="1" vertOverflow="ellipsis" vert="horz" wrap="square" anchor="ctr" anchorCtr="1"/>
        <a:lstStyle/>
        <a:p>
          <a:pPr>
            <a:defRPr sz="16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960771476599132"/>
          <c:y val="0.19081807081807081"/>
          <c:w val="0.73743348373588136"/>
          <c:h val="0.6804237931796987"/>
        </c:manualLayout>
      </c:layout>
      <c:bar3DChart>
        <c:barDir val="bar"/>
        <c:grouping val="clustered"/>
        <c:varyColors val="0"/>
        <c:ser>
          <c:idx val="0"/>
          <c:order val="0"/>
          <c:tx>
            <c:strRef>
              <c:f>'LÍNEAS TELEFONICAS'!$A$2</c:f>
              <c:strCache>
                <c:ptCount val="1"/>
                <c:pt idx="0">
                  <c:v>LÍNEAS MÓVILES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16006505321804104"/>
                  <c:y val="-5.3020234237299724E-3"/>
                </c:manualLayout>
              </c:layout>
              <c:tx>
                <c:rich>
                  <a:bodyPr/>
                  <a:lstStyle/>
                  <a:p>
                    <a:fld id="{E720FF28-A826-48E3-A0B2-7FF1FF5B241B}" type="VALUE">
                      <a:rPr lang="en-US" b="1"/>
                      <a:pPr/>
                      <a:t>[VALOR]</a:t>
                    </a:fld>
                    <a:endParaRPr lang="es-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287-4E8E-A3DC-28DFF9C791CB}"/>
                </c:ext>
              </c:extLst>
            </c:dLbl>
            <c:dLbl>
              <c:idx val="1"/>
              <c:layout>
                <c:manualLayout>
                  <c:x val="-0.15541922290388557"/>
                  <c:y val="-2.4289965365632653E-3"/>
                </c:manualLayout>
              </c:layout>
              <c:tx>
                <c:rich>
                  <a:bodyPr/>
                  <a:lstStyle/>
                  <a:p>
                    <a:fld id="{81F7CF04-D582-4E7B-80BA-07DA9D8C514F}" type="VALUE">
                      <a:rPr lang="en-US" b="1"/>
                      <a:pPr/>
                      <a:t>[VALOR]</a:t>
                    </a:fld>
                    <a:endParaRPr lang="es-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287-4E8E-A3DC-28DFF9C791C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'LÍNEAS TELEFONICAS'!$B$1:$C$1</c:f>
              <c:strCache>
                <c:ptCount val="2"/>
                <c:pt idx="0">
                  <c:v>I TRIMESTRE 2023</c:v>
                </c:pt>
                <c:pt idx="1">
                  <c:v>I TRIMESTRE 2024</c:v>
                </c:pt>
              </c:strCache>
            </c:strRef>
          </c:cat>
          <c:val>
            <c:numRef>
              <c:f>'LÍNEAS TELEFONICAS'!$B$2:$C$2</c:f>
              <c:numCache>
                <c:formatCode>"$"#,##0</c:formatCode>
                <c:ptCount val="2"/>
                <c:pt idx="0">
                  <c:v>7016956</c:v>
                </c:pt>
                <c:pt idx="1">
                  <c:v>7367152</c:v>
                </c:pt>
              </c:numCache>
            </c:numRef>
          </c:val>
          <c:extLst>
            <c:ext xmlns:c16="http://schemas.microsoft.com/office/drawing/2014/chart" uri="{C3380CC4-5D6E-409C-BE32-E72D297353CC}">
              <c16:uniqueId val="{00000002-3287-4E8E-A3DC-28DFF9C791CB}"/>
            </c:ext>
          </c:extLst>
        </c:ser>
        <c:dLbls>
          <c:showLegendKey val="0"/>
          <c:showVal val="1"/>
          <c:showCatName val="0"/>
          <c:showSerName val="0"/>
          <c:showPercent val="0"/>
          <c:showBubbleSize val="0"/>
        </c:dLbls>
        <c:gapWidth val="150"/>
        <c:shape val="box"/>
        <c:axId val="1628924512"/>
        <c:axId val="1628927776"/>
        <c:axId val="0"/>
      </c:bar3DChart>
      <c:catAx>
        <c:axId val="1628924512"/>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7776"/>
        <c:crosses val="autoZero"/>
        <c:auto val="1"/>
        <c:lblAlgn val="ctr"/>
        <c:lblOffset val="100"/>
        <c:noMultiLvlLbl val="0"/>
      </c:catAx>
      <c:valAx>
        <c:axId val="1628927776"/>
        <c:scaling>
          <c:orientation val="minMax"/>
        </c:scaling>
        <c:delete val="1"/>
        <c:axPos val="b"/>
        <c:majorGridlines>
          <c:spPr>
            <a:ln w="9525" cap="flat" cmpd="sng" algn="ctr">
              <a:solidFill>
                <a:schemeClr val="tx1">
                  <a:lumMod val="5000"/>
                  <a:lumOff val="95000"/>
                </a:schemeClr>
              </a:solidFill>
              <a:round/>
            </a:ln>
            <a:effectLst/>
          </c:spPr>
        </c:majorGridlines>
        <c:numFmt formatCode="&quot;$&quot;#,##0" sourceLinked="1"/>
        <c:majorTickMark val="none"/>
        <c:minorTickMark val="none"/>
        <c:tickLblPos val="nextTo"/>
        <c:crossAx val="162892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30860411198600174"/>
          <c:y val="3.2407407407407406E-2"/>
        </c:manualLayout>
      </c:layout>
      <c:overlay val="0"/>
      <c:spPr>
        <a:noFill/>
        <a:ln>
          <a:noFill/>
        </a:ln>
        <a:effectLst/>
      </c:spPr>
      <c:txPr>
        <a:bodyPr rot="0" spcFirstLastPara="1" vertOverflow="ellipsis" vert="horz" wrap="square" anchor="ctr" anchorCtr="1"/>
        <a:lstStyle/>
        <a:p>
          <a:pPr>
            <a:defRPr sz="16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ENERG!$A$2</c:f>
              <c:strCache>
                <c:ptCount val="1"/>
                <c:pt idx="0">
                  <c:v>SERVICIO ENERGIA</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21666666666666676"/>
                  <c:y val="-1.7931684595763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5A-4B8D-A8F8-BA9656816BC3}"/>
                </c:ext>
              </c:extLst>
            </c:dLbl>
            <c:dLbl>
              <c:idx val="1"/>
              <c:layout>
                <c:manualLayout>
                  <c:x val="-0.163888888888889"/>
                  <c:y val="-3.71674128969180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5A-4B8D-A8F8-BA9656816BC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ENERG!$B$1:$C$1</c:f>
              <c:strCache>
                <c:ptCount val="2"/>
                <c:pt idx="0">
                  <c:v>I TRIMESTRE 2023</c:v>
                </c:pt>
                <c:pt idx="1">
                  <c:v>I TRIMESTRE 2024</c:v>
                </c:pt>
              </c:strCache>
            </c:strRef>
          </c:cat>
          <c:val>
            <c:numRef>
              <c:f>ENERG!$B$2:$C$2</c:f>
              <c:numCache>
                <c:formatCode>"$"\ #,##0</c:formatCode>
                <c:ptCount val="2"/>
                <c:pt idx="0">
                  <c:v>161856509</c:v>
                </c:pt>
                <c:pt idx="1">
                  <c:v>189852200</c:v>
                </c:pt>
              </c:numCache>
            </c:numRef>
          </c:val>
          <c:extLst>
            <c:ext xmlns:c16="http://schemas.microsoft.com/office/drawing/2014/chart" uri="{C3380CC4-5D6E-409C-BE32-E72D297353CC}">
              <c16:uniqueId val="{00000002-585A-4B8D-A8F8-BA9656816BC3}"/>
            </c:ext>
          </c:extLst>
        </c:ser>
        <c:dLbls>
          <c:showLegendKey val="0"/>
          <c:showVal val="1"/>
          <c:showCatName val="0"/>
          <c:showSerName val="0"/>
          <c:showPercent val="0"/>
          <c:showBubbleSize val="0"/>
        </c:dLbls>
        <c:gapWidth val="150"/>
        <c:shape val="box"/>
        <c:axId val="1629042368"/>
        <c:axId val="1629039648"/>
        <c:axId val="0"/>
      </c:bar3DChart>
      <c:catAx>
        <c:axId val="1629042368"/>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039648"/>
        <c:crosses val="autoZero"/>
        <c:auto val="1"/>
        <c:lblAlgn val="ctr"/>
        <c:lblOffset val="100"/>
        <c:noMultiLvlLbl val="0"/>
      </c:catAx>
      <c:valAx>
        <c:axId val="1629039648"/>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904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6.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7.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8.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9.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A3E5-F568-4A58-B0BC-340071C3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12316</TotalTime>
  <Pages>22</Pages>
  <Words>5377</Words>
  <Characters>29575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Hospital San Jose</Company>
  <LinksUpToDate>false</LinksUpToDate>
  <CharactersWithSpaces>34883</CharactersWithSpaces>
  <SharedDoc>false</SharedDoc>
  <HLinks>
    <vt:vector size="6" baseType="variant">
      <vt:variant>
        <vt:i4>7733293</vt:i4>
      </vt:variant>
      <vt:variant>
        <vt:i4>0</vt:i4>
      </vt:variant>
      <vt:variant>
        <vt:i4>0</vt:i4>
      </vt:variant>
      <vt:variant>
        <vt:i4>5</vt:i4>
      </vt:variant>
      <vt:variant>
        <vt:lpwstr>http://www.esehospitalguaviare.gov.co/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 San Jose</dc:creator>
  <cp:keywords/>
  <dc:description/>
  <cp:lastModifiedBy>USUARIO</cp:lastModifiedBy>
  <cp:revision>887</cp:revision>
  <cp:lastPrinted>2024-06-12T21:36:00Z</cp:lastPrinted>
  <dcterms:created xsi:type="dcterms:W3CDTF">2022-04-12T15:37:00Z</dcterms:created>
  <dcterms:modified xsi:type="dcterms:W3CDTF">2024-06-14T22:15:00Z</dcterms:modified>
</cp:coreProperties>
</file>